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1533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fldChar w:fldCharType="begin"/>
      </w:r>
      <w:r>
        <w:rPr>
          <w:rFonts w:ascii="Segoe UI" w:hAnsi="Segoe UI" w:cs="Segoe UI"/>
          <w:color w:val="333333"/>
          <w:sz w:val="21"/>
          <w:szCs w:val="21"/>
        </w:rPr>
        <w:instrText xml:space="preserve"> HYPERLINK "https://habr.com/users/vitminc/" </w:instrText>
      </w:r>
      <w:r>
        <w:rPr>
          <w:rFonts w:ascii="Segoe UI" w:hAnsi="Segoe UI" w:cs="Segoe UI"/>
          <w:color w:val="333333"/>
          <w:sz w:val="21"/>
          <w:szCs w:val="21"/>
        </w:rPr>
        <w:fldChar w:fldCharType="separate"/>
      </w:r>
      <w:r>
        <w:rPr>
          <w:rStyle w:val="Hyperlink"/>
          <w:rFonts w:ascii="Segoe UI" w:hAnsi="Segoe UI" w:cs="Segoe UI"/>
          <w:color w:val="548EAA"/>
          <w:sz w:val="21"/>
          <w:szCs w:val="21"/>
        </w:rPr>
        <w:t>vitminc</w:t>
      </w:r>
      <w:r>
        <w:rPr>
          <w:rFonts w:ascii="Segoe UI" w:hAnsi="Segoe UI" w:cs="Segoe UI"/>
          <w:color w:val="333333"/>
          <w:sz w:val="21"/>
          <w:szCs w:val="21"/>
        </w:rPr>
        <w:fldChar w:fldCharType="end"/>
      </w:r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6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00:25</w:t>
      </w:r>
    </w:p>
    <w:p w14:paraId="60971F5D" w14:textId="77777777" w:rsid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Я не знаю, что делать. Сейчас проверяются все страны подряд. Я вам больше скажу. Похоже, что изначальная мысль о том, что мы на процентных графиках действительно часть инфицированных все больше подтверждается. Сейчас идет проверка по штатам Америки, и будет сопоставление с общим графиком.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Для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меня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это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пока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просто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мат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.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задачка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>.</w:t>
      </w:r>
    </w:p>
    <w:p w14:paraId="209B2AD3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5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Andy_U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6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00:13</w:t>
      </w:r>
    </w:p>
    <w:p w14:paraId="7BC693AD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Так ясно же что разные результаты будут. Если уже на 1-м шаге не совпадает, то чего следует ожидать на 50? По моему ваши графики это показывают.</w:t>
      </w:r>
    </w:p>
    <w:p w14:paraId="0C1C4871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Там были мелкие отличия, в третьем знаке, но ладно. А дальше то что вам теперь делать?</w:t>
      </w:r>
    </w:p>
    <w:p w14:paraId="3413BC71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6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23:56</w:t>
      </w:r>
    </w:p>
    <w:p w14:paraId="74310706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Я пробовал ее аналитически через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выразить. Это не возможно. Только если исключить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из формулы подставив вместо него 1 все работает.</w:t>
      </w:r>
    </w:p>
    <w:p w14:paraId="17E7786E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23:54</w:t>
      </w:r>
    </w:p>
    <w:p w14:paraId="2603C232" w14:textId="77777777" w:rsid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Моя формула работает только на шаге в один день. </w:t>
      </w:r>
      <w:r>
        <w:rPr>
          <w:rFonts w:ascii="Segoe UI" w:hAnsi="Segoe UI" w:cs="Segoe UI"/>
          <w:color w:val="343434"/>
          <w:sz w:val="21"/>
          <w:szCs w:val="21"/>
        </w:rPr>
        <w:t xml:space="preserve">В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этом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вся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суть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>.</w:t>
      </w:r>
    </w:p>
    <w:p w14:paraId="793DAE69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23:53</w:t>
      </w:r>
    </w:p>
    <w:p w14:paraId="4E58DF77" w14:textId="77777777" w:rsid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Так ясно же что разные результаты будут. Если уже на 1-м шаге не совпадает, то чего следует ожидать на 50?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По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моему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ваши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графики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это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показывают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>.</w:t>
      </w:r>
    </w:p>
    <w:p w14:paraId="4281B2AB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9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Andy_U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23:47</w:t>
      </w:r>
    </w:p>
    <w:p w14:paraId="04B02D2E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Уже разные значения на первом шаге.</w:t>
      </w:r>
    </w:p>
    <w:p w14:paraId="75C1F621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Теперь попробуйте, сделайте шагов 50 по вашей формуле, а потом подставьте результат в начальное уравнение. А потом мое решение для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=50 в то же уравнение.</w:t>
      </w:r>
    </w:p>
    <w:p w14:paraId="2D0C4793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10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23:44</w:t>
      </w:r>
    </w:p>
    <w:p w14:paraId="4B22A858" w14:textId="77777777" w:rsid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Знаете я много ошибаюсь, это нормально, когда что-то пробуешь и проверяешь. Можно я попробую встать на вашу сторону и посмотреть критическим взглядом вместе с вами. Сложно найти огрехи в том, что делаешь и вы действительно можете помочь.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lastRenderedPageBreak/>
        <w:br/>
      </w:r>
      <w:r>
        <w:rPr>
          <w:rFonts w:ascii="Segoe UI" w:hAnsi="Segoe UI" w:cs="Segoe UI"/>
          <w:color w:val="343434"/>
          <w:sz w:val="21"/>
          <w:szCs w:val="21"/>
        </w:rPr>
        <w:t xml:space="preserve">P.S.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Картинки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я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загружаю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на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> </w:t>
      </w:r>
      <w:hyperlink r:id="rId11" w:history="1">
        <w:r>
          <w:rPr>
            <w:rStyle w:val="Hyperlink"/>
            <w:rFonts w:ascii="Segoe UI" w:hAnsi="Segoe UI" w:cs="Segoe UI"/>
            <w:color w:val="992298"/>
            <w:sz w:val="21"/>
            <w:szCs w:val="21"/>
          </w:rPr>
          <w:t>web.habrastorage.org</w:t>
        </w:r>
      </w:hyperlink>
    </w:p>
    <w:p w14:paraId="0BA11EEC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12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23:36</w:t>
      </w:r>
    </w:p>
    <w:p w14:paraId="3F2C0D3D" w14:textId="0AA77AB9" w:rsid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after="240" w:afterAutospacing="0" w:line="330" w:lineRule="atLeast"/>
        <w:rPr>
          <w:rFonts w:ascii="Segoe UI" w:hAnsi="Segoe UI" w:cs="Segoe UI"/>
          <w:color w:val="343434"/>
          <w:sz w:val="21"/>
          <w:szCs w:val="21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Смотрите по вашей формуле: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 = 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LambertW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(0)*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0*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exp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0 — 1)/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)/(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0*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возьмем модельные данные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0 = 3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(0) = 0,1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и посчитаем на следующий день (до компьютера с «математикой» идти лень, я на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WolframAlpha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), т.е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(1) = 10*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LambertW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(0.1*3*1*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exp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(1*(3-1)/10)/10)/(3*1) ~ 0.117895829889206620514266865139339421913954491208811392615…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noProof/>
          <w:color w:val="343434"/>
          <w:sz w:val="21"/>
          <w:szCs w:val="21"/>
        </w:rPr>
        <w:drawing>
          <wp:inline distT="0" distB="0" distL="0" distR="0" wp14:anchorId="01E805B9" wp14:editId="1512BB48">
            <wp:extent cx="5760720" cy="28568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по моей формуле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(1)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(0)*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exp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0*(1 —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 w:rsidRPr="00774056">
        <w:rPr>
          <w:rFonts w:ascii="Segoe UI" w:hAnsi="Segoe UI" w:cs="Segoe UI"/>
          <w:b/>
          <w:bCs/>
          <w:color w:val="343434"/>
          <w:sz w:val="21"/>
          <w:szCs w:val="21"/>
          <w:lang w:val="ru-RU"/>
        </w:rPr>
        <w:t>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)) — 1)/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(1) = 0.1*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exp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((3*(1 — 0.1) — 1)/10) ~ 0.1185304851320365514028852764369259444533629848437640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noProof/>
          <w:color w:val="343434"/>
          <w:sz w:val="21"/>
          <w:szCs w:val="21"/>
        </w:rPr>
        <w:lastRenderedPageBreak/>
        <w:drawing>
          <wp:inline distT="0" distB="0" distL="0" distR="0" wp14:anchorId="3D304B78" wp14:editId="216E4B9F">
            <wp:extent cx="5760720" cy="2322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Уже разные значения на первом шаге.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По поводу достижения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Rt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1. Это переломный пункт во время которого начинает угасание эпидемии, но это не ее окончание. Окончание именно при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Rt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0. Это формула не моя. Если хотите найду источник.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Суть избавления от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как раз в том, мы в этот момент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Rt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и не знаем и вычислить не можем. Но знаем как что комбинацию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и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Rt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можно выразить через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current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). </w:t>
      </w:r>
      <w:r>
        <w:rPr>
          <w:rFonts w:ascii="Segoe UI" w:hAnsi="Segoe UI" w:cs="Segoe UI"/>
          <w:color w:val="343434"/>
          <w:sz w:val="21"/>
          <w:szCs w:val="21"/>
        </w:rPr>
        <w:t xml:space="preserve">В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этом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то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и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вся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«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фишка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»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этого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метода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>.</w:t>
      </w:r>
    </w:p>
    <w:p w14:paraId="1804BE45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15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Andy_U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20:35</w:t>
      </w:r>
    </w:p>
    <w:p w14:paraId="09042022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Можно к решению дифференциальных уравнений мы вернемся позже. Статья научно-популярная и была бы ими сильно перегружена, но вы правы без них там никак. Вы не против если мы начнем с формулы и вернемся к уравнениям позже?</w:t>
      </w:r>
    </w:p>
    <w:p w14:paraId="7E515B44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Я не вижу большого смысла. Эпидемия — процесс непрерывный, динамический (если забыть про стохастичность на совсем уж маленьких временных интервалах. Это совсем не цепь Маркова. Но,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ладно, повторю еще раз. Ниже ваша четвертая по порядку формула в статье: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 =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0*(1 —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В статье слева — именно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 хотя в вашем комментарии вы пишите что «Закономерность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_0(1-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 выводится довольно просто»? Тогда уж сразу, ваше утверждение в том же комментарии чуть ниже, что «в конце эпидемии: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end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1,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0» не верно — во всех эпидемиях заболевают совсем не все жители. Проехали.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Далее, вот ваша девятая формула (которая после текста «или после упрощения»):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lastRenderedPageBreak/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(0)*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exp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 — 1)/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После чего вы очень странным способом пытаетесь найти зависимость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от времени неким рекуррентным способом. Однако, если подставить первую из процитированных формул во вторую, то получившееся уравнение;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(0)*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exp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0*(1 —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)) — 1)/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имеет аналитическое решение: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) = 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LambertW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(0)*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0*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exp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*(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0 — 1)/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)/(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0*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Возьмите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Maple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или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Matamatica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и проверьте. Я на всякий случай в своем коде проверил…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Далее: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</w:p>
    <w:p w14:paraId="12273246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Проверьте, пожалуйста, шаг в вашей формуле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precize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и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residuial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.</w:t>
      </w:r>
    </w:p>
    <w:p w14:paraId="04C05092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after="240" w:afterAutospacing="0"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Там нет никакого шага по времени. функция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precise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вычисляет формулу выше. А </w:t>
      </w:r>
      <w:r>
        <w:rPr>
          <w:rFonts w:ascii="Segoe UI" w:hAnsi="Segoe UI" w:cs="Segoe UI"/>
          <w:color w:val="343434"/>
          <w:sz w:val="21"/>
          <w:szCs w:val="21"/>
        </w:rPr>
        <w:t>residual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для каждого дня (1, 2, 3) подставляет результат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precise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в исходное уравнение и выводит точность решения.</w:t>
      </w:r>
    </w:p>
    <w:p w14:paraId="60DF99CC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16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12:05</w:t>
      </w:r>
    </w:p>
    <w:p w14:paraId="7D1C201D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Проверьте, пожалуйста, шаг в вашей формуле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precize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и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residuial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.</w:t>
      </w:r>
    </w:p>
    <w:p w14:paraId="3B090626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17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10:21</w:t>
      </w:r>
    </w:p>
    <w:p w14:paraId="643DC555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after="240" w:afterAutospacing="0"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По поводу насыщения в области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~ 0,71. Это биологическая закономерность выраженная формулой: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sat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1-1/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Причина этого довольно проста: достижение точки в которой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Закономерность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_0(1-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 выводится довольно просто: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Т.к.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— это количество переболевших в момент времени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, без учета восприимчивости, то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в начале эпидемии: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_0 = 0,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lastRenderedPageBreak/>
        <w:t xml:space="preserve">в конце эпидемии: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end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1,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Получаем линейную зависимость откуда можно найти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sat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1-1/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_0,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Это достаточно давно известный в биологии факт.</w:t>
      </w:r>
    </w:p>
    <w:p w14:paraId="30C82C71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18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10:09</w:t>
      </w:r>
    </w:p>
    <w:p w14:paraId="0A5DA75F" w14:textId="77777777" w:rsidR="00774056" w:rsidRP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  <w:lang w:val="ru-RU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По стилю написания вы неплохо разбираетесь в математике. Давайте я сделаю выкладки, а вы проверите.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К сожалению здесь весьма ограниченные возможности работы с текстом для написания формул. Тем не менее попробую: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next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current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</w:t>
      </w:r>
      <w:r>
        <w:rPr>
          <w:rFonts w:ascii="Segoe UI" w:hAnsi="Segoe UI" w:cs="Segoe UI"/>
          <w:color w:val="343434"/>
          <w:sz w:val="21"/>
          <w:szCs w:val="21"/>
        </w:rPr>
        <w:t>e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^((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_0(1-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current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)-1)/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В общем виде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зависит от 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: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 и действительно мне хотелось найти эту функцию в аналитическом виде, но к сожалению пока не удалось.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Обозначу для упрощения выражений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_0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next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+1)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x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_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current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P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</w:t>
      </w:r>
      <w:r>
        <w:rPr>
          <w:rFonts w:ascii="Segoe UI" w:hAnsi="Segoe UI" w:cs="Segoe UI"/>
          <w:color w:val="343434"/>
          <w:sz w:val="21"/>
          <w:szCs w:val="21"/>
        </w:rPr>
        <w:t>t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xe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^((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(1-</w:t>
      </w:r>
      <w:r>
        <w:rPr>
          <w:rFonts w:ascii="Segoe UI" w:hAnsi="Segoe UI" w:cs="Segoe UI"/>
          <w:color w:val="343434"/>
          <w:sz w:val="21"/>
          <w:szCs w:val="21"/>
        </w:rPr>
        <w:t>x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)-1)/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a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b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1/</w:t>
      </w:r>
      <w:r>
        <w:rPr>
          <w:rFonts w:ascii="Segoe UI" w:hAnsi="Segoe UI" w:cs="Segoe UI"/>
          <w:color w:val="343434"/>
          <w:sz w:val="21"/>
          <w:szCs w:val="21"/>
        </w:rPr>
        <w:t>d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xe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^(</w:t>
      </w:r>
      <w:r>
        <w:rPr>
          <w:rFonts w:ascii="Segoe UI" w:hAnsi="Segoe UI" w:cs="Segoe UI"/>
          <w:color w:val="343434"/>
          <w:sz w:val="21"/>
          <w:szCs w:val="21"/>
        </w:rPr>
        <w:t>a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(1-</w:t>
      </w:r>
      <w:r>
        <w:rPr>
          <w:rFonts w:ascii="Segoe UI" w:hAnsi="Segoe UI" w:cs="Segoe UI"/>
          <w:color w:val="343434"/>
          <w:sz w:val="21"/>
          <w:szCs w:val="21"/>
        </w:rPr>
        <w:t>x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)-</w:t>
      </w:r>
      <w:r>
        <w:rPr>
          <w:rFonts w:ascii="Segoe UI" w:hAnsi="Segoe UI" w:cs="Segoe UI"/>
          <w:color w:val="343434"/>
          <w:sz w:val="21"/>
          <w:szCs w:val="21"/>
        </w:rPr>
        <w:t>b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xe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^(</w:t>
      </w:r>
      <w:r>
        <w:rPr>
          <w:rFonts w:ascii="Segoe UI" w:hAnsi="Segoe UI" w:cs="Segoe UI"/>
          <w:color w:val="343434"/>
          <w:sz w:val="21"/>
          <w:szCs w:val="21"/>
        </w:rPr>
        <w:t>a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-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ax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-</w:t>
      </w:r>
      <w:r>
        <w:rPr>
          <w:rFonts w:ascii="Segoe UI" w:hAnsi="Segoe UI" w:cs="Segoe UI"/>
          <w:color w:val="343434"/>
          <w:sz w:val="21"/>
          <w:szCs w:val="21"/>
        </w:rPr>
        <w:t>b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c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a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-</w:t>
      </w:r>
      <w:r>
        <w:rPr>
          <w:rFonts w:ascii="Segoe UI" w:hAnsi="Segoe UI" w:cs="Segoe UI"/>
          <w:color w:val="343434"/>
          <w:sz w:val="21"/>
          <w:szCs w:val="21"/>
        </w:rPr>
        <w:t>b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xe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^(</w:t>
      </w:r>
      <w:r>
        <w:rPr>
          <w:rFonts w:ascii="Segoe UI" w:hAnsi="Segoe UI" w:cs="Segoe UI"/>
          <w:color w:val="343434"/>
          <w:sz w:val="21"/>
          <w:szCs w:val="21"/>
        </w:rPr>
        <w:t>c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-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ax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x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(</w:t>
      </w:r>
      <w:r>
        <w:rPr>
          <w:rFonts w:ascii="Segoe UI" w:hAnsi="Segoe UI" w:cs="Segoe UI"/>
          <w:color w:val="343434"/>
          <w:sz w:val="21"/>
          <w:szCs w:val="21"/>
        </w:rPr>
        <w:t>e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</w:t>
      </w:r>
      <w:r>
        <w:rPr>
          <w:rFonts w:ascii="Segoe UI" w:hAnsi="Segoe UI" w:cs="Segoe UI"/>
          <w:color w:val="343434"/>
          <w:sz w:val="21"/>
          <w:szCs w:val="21"/>
        </w:rPr>
        <w:t>c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)(</w:t>
      </w:r>
      <w:r>
        <w:rPr>
          <w:rFonts w:ascii="Segoe UI" w:hAnsi="Segoe UI" w:cs="Segoe UI"/>
          <w:color w:val="343434"/>
          <w:sz w:val="21"/>
          <w:szCs w:val="21"/>
        </w:rPr>
        <w:t>e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^(-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ax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k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e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</w:t>
      </w:r>
      <w:r>
        <w:rPr>
          <w:rFonts w:ascii="Segoe UI" w:hAnsi="Segoe UI" w:cs="Segoe UI"/>
          <w:color w:val="343434"/>
          <w:sz w:val="21"/>
          <w:szCs w:val="21"/>
        </w:rPr>
        <w:t>c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g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e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^(-</w:t>
      </w:r>
      <w:r>
        <w:rPr>
          <w:rFonts w:ascii="Segoe UI" w:hAnsi="Segoe UI" w:cs="Segoe UI"/>
          <w:color w:val="343434"/>
          <w:sz w:val="21"/>
          <w:szCs w:val="21"/>
        </w:rPr>
        <w:t>a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)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lastRenderedPageBreak/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r>
        <w:rPr>
          <w:rFonts w:ascii="Segoe UI" w:hAnsi="Segoe UI" w:cs="Segoe UI"/>
          <w:color w:val="343434"/>
          <w:sz w:val="21"/>
          <w:szCs w:val="21"/>
        </w:rPr>
        <w:t>k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</w:t>
      </w:r>
      <w:r>
        <w:rPr>
          <w:rFonts w:ascii="Segoe UI" w:hAnsi="Segoe UI" w:cs="Segoe UI"/>
          <w:color w:val="343434"/>
          <w:sz w:val="21"/>
          <w:szCs w:val="21"/>
        </w:rPr>
        <w:t>x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</w:t>
      </w:r>
      <w:r>
        <w:rPr>
          <w:rFonts w:ascii="Segoe UI" w:hAnsi="Segoe UI" w:cs="Segoe UI"/>
          <w:color w:val="343434"/>
          <w:sz w:val="21"/>
          <w:szCs w:val="21"/>
        </w:rPr>
        <w:t>g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</w:t>
      </w:r>
      <w:r>
        <w:rPr>
          <w:rFonts w:ascii="Segoe UI" w:hAnsi="Segoe UI" w:cs="Segoe UI"/>
          <w:color w:val="343434"/>
          <w:sz w:val="21"/>
          <w:szCs w:val="21"/>
        </w:rPr>
        <w:t>x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Функция Ламберта ищет обратную к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>
        <w:rPr>
          <w:rFonts w:ascii="Segoe UI" w:hAnsi="Segoe UI" w:cs="Segoe UI"/>
          <w:color w:val="343434"/>
          <w:sz w:val="21"/>
          <w:szCs w:val="21"/>
        </w:rPr>
        <w:t>y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=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xe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^</w:t>
      </w:r>
      <w:r>
        <w:rPr>
          <w:rFonts w:ascii="Segoe UI" w:hAnsi="Segoe UI" w:cs="Segoe UI"/>
          <w:color w:val="343434"/>
          <w:sz w:val="21"/>
          <w:szCs w:val="21"/>
        </w:rPr>
        <w:t>x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>Можно ли применять ее в данном случае я не совсем уверен.</w:t>
      </w:r>
    </w:p>
    <w:p w14:paraId="45EAA374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19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08:18</w:t>
      </w:r>
    </w:p>
    <w:p w14:paraId="558D7EF8" w14:textId="77777777" w:rsid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after="240" w:afterAutospacing="0" w:line="330" w:lineRule="atLeast"/>
        <w:rPr>
          <w:rFonts w:ascii="Segoe UI" w:hAnsi="Segoe UI" w:cs="Segoe UI"/>
          <w:color w:val="343434"/>
          <w:sz w:val="21"/>
          <w:szCs w:val="21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Можно к решению дифференциальных уравнений мы вернемся позже. Статья научно-популярная и была бы ими сильно перегружена, но вы правы без них там никак. Вы не против если мы начнем с формулы и вернемся к уравнениям позже?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Итоговая формула должна рассчитывать сумму детектированных случаев сделанных на основе </w:t>
      </w:r>
      <w:r>
        <w:rPr>
          <w:rFonts w:ascii="Segoe UI" w:hAnsi="Segoe UI" w:cs="Segoe UI"/>
          <w:color w:val="343434"/>
          <w:sz w:val="21"/>
          <w:szCs w:val="21"/>
        </w:rPr>
        <w:t>PCR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тестов или общее количество заболевших в популяции. Если первый случай мы можем проверить, то для второго необходимо знать соотношение позитивных на основе </w:t>
      </w:r>
      <w:r>
        <w:rPr>
          <w:rFonts w:ascii="Segoe UI" w:hAnsi="Segoe UI" w:cs="Segoe UI"/>
          <w:color w:val="343434"/>
          <w:sz w:val="21"/>
          <w:szCs w:val="21"/>
        </w:rPr>
        <w:t>PCR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к действительно заболевшим. Я действительно сделал ошибку предположив, что значение показанное на графиках показывает эту величину. Это не верно и я это признаю.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Значения, которые мы получаем на основе расчетов формулы, являются процентом (частью) того количества людей, которые являются позитивными на основе </w:t>
      </w:r>
      <w:r>
        <w:rPr>
          <w:rFonts w:ascii="Segoe UI" w:hAnsi="Segoe UI" w:cs="Segoe UI"/>
          <w:color w:val="343434"/>
          <w:sz w:val="21"/>
          <w:szCs w:val="21"/>
        </w:rPr>
        <w:t>PCR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тестов и</w:t>
      </w:r>
      <w:r>
        <w:rPr>
          <w:rFonts w:ascii="Segoe UI" w:hAnsi="Segoe UI" w:cs="Segoe UI"/>
          <w:color w:val="343434"/>
          <w:sz w:val="21"/>
          <w:szCs w:val="21"/>
        </w:rPr>
        <w:t> </w:t>
      </w:r>
      <w:r w:rsidRPr="00774056">
        <w:rPr>
          <w:rFonts w:ascii="Segoe UI" w:hAnsi="Segoe UI" w:cs="Segoe UI"/>
          <w:b/>
          <w:bCs/>
          <w:color w:val="343434"/>
          <w:sz w:val="21"/>
          <w:szCs w:val="21"/>
          <w:lang w:val="ru-RU"/>
        </w:rPr>
        <w:t>не скорректирована</w:t>
      </w:r>
      <w:r>
        <w:rPr>
          <w:rFonts w:ascii="Segoe UI" w:hAnsi="Segoe UI" w:cs="Segoe UI"/>
          <w:color w:val="343434"/>
          <w:sz w:val="21"/>
          <w:szCs w:val="21"/>
        </w:rPr>
        <w:t> 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>на некий коэффициент</w:t>
      </w:r>
      <w:r>
        <w:rPr>
          <w:rFonts w:ascii="Segoe UI" w:hAnsi="Segoe UI" w:cs="Segoe UI"/>
          <w:color w:val="34343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343434"/>
          <w:sz w:val="21"/>
          <w:szCs w:val="21"/>
        </w:rPr>
        <w:t>ratio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, который я по глупости посчитал отношением позитивных на основе </w:t>
      </w:r>
      <w:r>
        <w:rPr>
          <w:rFonts w:ascii="Segoe UI" w:hAnsi="Segoe UI" w:cs="Segoe UI"/>
          <w:color w:val="343434"/>
          <w:sz w:val="21"/>
          <w:szCs w:val="21"/>
        </w:rPr>
        <w:t>PCR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к действительно заболевшим.</w:t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</w: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br/>
        <w:t xml:space="preserve">Я не совсем понял вашу мысль насчет применимости функции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LambertW</w:t>
      </w:r>
      <w:proofErr w:type="spellEnd"/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 в контексте данного исследования.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Не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могли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бы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вы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пояснить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свою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мысль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>?</w:t>
      </w:r>
    </w:p>
    <w:p w14:paraId="304CC42A" w14:textId="77777777" w:rsidR="00774056" w:rsidRDefault="00774056" w:rsidP="00774056">
      <w:pPr>
        <w:pStyle w:val="content-listitem"/>
        <w:numPr>
          <w:ilvl w:val="0"/>
          <w:numId w:val="1"/>
        </w:numPr>
        <w:pBdr>
          <w:top w:val="single" w:sz="6" w:space="0" w:color="E2E8E9"/>
        </w:pBdr>
        <w:shd w:val="clear" w:color="auto" w:fill="FFFFFF"/>
        <w:ind w:left="0"/>
        <w:rPr>
          <w:rFonts w:ascii="Segoe UI" w:hAnsi="Segoe UI" w:cs="Segoe UI"/>
          <w:color w:val="333333"/>
          <w:sz w:val="21"/>
          <w:szCs w:val="21"/>
        </w:rPr>
      </w:pPr>
      <w:hyperlink r:id="rId20" w:history="1">
        <w:r>
          <w:rPr>
            <w:rStyle w:val="Hyperlink"/>
            <w:rFonts w:ascii="Segoe UI" w:hAnsi="Segoe UI" w:cs="Segoe UI"/>
            <w:color w:val="548EAA"/>
            <w:sz w:val="21"/>
            <w:szCs w:val="21"/>
          </w:rPr>
          <w:t>vitminc</w:t>
        </w:r>
      </w:hyperlink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5 </w:t>
      </w:r>
      <w:proofErr w:type="spellStart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>мая</w:t>
      </w:r>
      <w:proofErr w:type="spellEnd"/>
      <w:r>
        <w:rPr>
          <w:rStyle w:val="user-messagedate-time"/>
          <w:rFonts w:ascii="Segoe UI" w:hAnsi="Segoe UI" w:cs="Segoe UI"/>
          <w:color w:val="777777"/>
          <w:sz w:val="18"/>
          <w:szCs w:val="18"/>
        </w:rPr>
        <w:t xml:space="preserve"> 2020 в 07:59</w:t>
      </w:r>
    </w:p>
    <w:p w14:paraId="0C0E5175" w14:textId="77777777" w:rsidR="00774056" w:rsidRDefault="00774056" w:rsidP="00774056">
      <w:pPr>
        <w:pStyle w:val="content-listitem"/>
        <w:pBdr>
          <w:top w:val="single" w:sz="6" w:space="0" w:color="E2E8E9"/>
        </w:pBdr>
        <w:shd w:val="clear" w:color="auto" w:fill="FFFFFF"/>
        <w:spacing w:line="330" w:lineRule="atLeast"/>
        <w:rPr>
          <w:rFonts w:ascii="Segoe UI" w:hAnsi="Segoe UI" w:cs="Segoe UI"/>
          <w:color w:val="343434"/>
          <w:sz w:val="21"/>
          <w:szCs w:val="21"/>
        </w:rPr>
      </w:pPr>
      <w:r w:rsidRPr="00774056">
        <w:rPr>
          <w:rFonts w:ascii="Segoe UI" w:hAnsi="Segoe UI" w:cs="Segoe UI"/>
          <w:color w:val="343434"/>
          <w:sz w:val="21"/>
          <w:szCs w:val="21"/>
          <w:lang w:val="ru-RU"/>
        </w:rPr>
        <w:t xml:space="preserve">Еще раз спасибо Энди. Уважаю ваше стремление разобраться. </w:t>
      </w:r>
      <w:r>
        <w:rPr>
          <w:rFonts w:ascii="Segoe UI" w:hAnsi="Segoe UI" w:cs="Segoe UI"/>
          <w:color w:val="343434"/>
          <w:sz w:val="21"/>
          <w:szCs w:val="21"/>
        </w:rPr>
        <w:t xml:space="preserve">Я к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вашим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43434"/>
          <w:sz w:val="21"/>
          <w:szCs w:val="21"/>
        </w:rPr>
        <w:t>услугам</w:t>
      </w:r>
      <w:proofErr w:type="spellEnd"/>
      <w:r>
        <w:rPr>
          <w:rFonts w:ascii="Segoe UI" w:hAnsi="Segoe UI" w:cs="Segoe UI"/>
          <w:color w:val="343434"/>
          <w:sz w:val="21"/>
          <w:szCs w:val="21"/>
        </w:rPr>
        <w:t>.</w:t>
      </w:r>
    </w:p>
    <w:p w14:paraId="75B02163" w14:textId="77777777" w:rsidR="00D55889" w:rsidRDefault="00D55889"/>
    <w:sectPr w:rsidR="00D558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452ED"/>
    <w:multiLevelType w:val="multilevel"/>
    <w:tmpl w:val="4D6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56"/>
    <w:rsid w:val="00774056"/>
    <w:rsid w:val="00D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F6C9"/>
  <w15:chartTrackingRefBased/>
  <w15:docId w15:val="{028351EF-D0CE-4529-9F9E-26A8A61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-listitem">
    <w:name w:val="content-list__item"/>
    <w:basedOn w:val="Normal"/>
    <w:rsid w:val="007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774056"/>
    <w:rPr>
      <w:color w:val="0000FF"/>
      <w:u w:val="single"/>
    </w:rPr>
  </w:style>
  <w:style w:type="character" w:customStyle="1" w:styleId="user-messagedate-time">
    <w:name w:val="user-message__date-time"/>
    <w:basedOn w:val="DefaultParagraphFont"/>
    <w:rsid w:val="0077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7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284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550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1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786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581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46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178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6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6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580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1200">
                                      <w:blockQuote w:val="1"/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single" w:sz="12" w:space="9" w:color="AAC7D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38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848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3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84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3977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1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10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325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74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6809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8359">
                                      <w:blockQuote w:val="1"/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single" w:sz="12" w:space="9" w:color="AAC7D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1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24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388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6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245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659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2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4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89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2018">
                                      <w:blockQuote w:val="1"/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single" w:sz="12" w:space="9" w:color="AAC7D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52230">
                                      <w:blockQuote w:val="1"/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single" w:sz="12" w:space="9" w:color="AAC7D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9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94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336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6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04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846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73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9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39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73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1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60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162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users/vitminc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habr.com/users/vitminc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abr.com/users/vitminc/" TargetMode="External"/><Relationship Id="rId12" Type="http://schemas.openxmlformats.org/officeDocument/2006/relationships/hyperlink" Target="https://habr.com/users/vitminc/" TargetMode="External"/><Relationship Id="rId17" Type="http://schemas.openxmlformats.org/officeDocument/2006/relationships/hyperlink" Target="https://habr.com/users/vitmin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br.com/users/vitminc/" TargetMode="External"/><Relationship Id="rId20" Type="http://schemas.openxmlformats.org/officeDocument/2006/relationships/hyperlink" Target="https://habr.com/users/vitmin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br.com/users/vitminc/" TargetMode="External"/><Relationship Id="rId11" Type="http://schemas.openxmlformats.org/officeDocument/2006/relationships/hyperlink" Target="https://web.habrastorage.org/" TargetMode="External"/><Relationship Id="rId5" Type="http://schemas.openxmlformats.org/officeDocument/2006/relationships/hyperlink" Target="https://habr.com/users/Andy_U/" TargetMode="External"/><Relationship Id="rId15" Type="http://schemas.openxmlformats.org/officeDocument/2006/relationships/hyperlink" Target="https://habr.com/users/Andy_U/" TargetMode="External"/><Relationship Id="rId10" Type="http://schemas.openxmlformats.org/officeDocument/2006/relationships/hyperlink" Target="https://habr.com/users/vitminc/" TargetMode="External"/><Relationship Id="rId19" Type="http://schemas.openxmlformats.org/officeDocument/2006/relationships/hyperlink" Target="https://habr.com/users/vitmin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r.com/users/Andy_U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6478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Tor2</dc:creator>
  <cp:keywords/>
  <dc:description/>
  <cp:lastModifiedBy>Tor2</cp:lastModifiedBy>
  <cp:revision>1</cp:revision>
  <dcterms:created xsi:type="dcterms:W3CDTF">2020-05-13T20:32:00Z</dcterms:created>
  <dcterms:modified xsi:type="dcterms:W3CDTF">2020-05-13T20:33:00Z</dcterms:modified>
</cp:coreProperties>
</file>