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F0" w:rsidRPr="001925F0" w:rsidRDefault="001925F0" w:rsidP="001925F0">
      <w:pPr>
        <w:rPr>
          <w:lang w:val="ru-RU"/>
        </w:rPr>
      </w:pPr>
      <w:r w:rsidRPr="001925F0">
        <w:rPr>
          <w:lang w:val="ru-RU"/>
        </w:rPr>
        <w:t>Вихід з громадянства України</w:t>
      </w:r>
    </w:p>
    <w:p w:rsidR="001925F0" w:rsidRPr="001925F0" w:rsidRDefault="001925F0" w:rsidP="001925F0">
      <w:pPr>
        <w:rPr>
          <w:lang w:val="ru-RU"/>
        </w:rPr>
      </w:pPr>
      <w:r w:rsidRPr="001925F0">
        <w:rPr>
          <w:lang w:val="ru-RU"/>
        </w:rPr>
        <w:t>Відповідно до чинного законодавства України вихід з громадянства дозволений лише громадянам, які не є резидентами країни (тобто отримали дозвіл на постійне проживання за кордоном, не мають реєстрації на території України та здали  внутрішній паспорт  на знищення до органів Державної міграційної служби України). Отже, оформивши дозвіл на ПМП, слід стати на консульський облік у Відділенні Посольства. Лише після цього та за наявності підготованих комплектів документів (див. нижче) щодо виходу з громадянства України Ви можете особисто звернутися до Відділення для порушення клопотання про вихід з громадянства України.</w:t>
      </w:r>
    </w:p>
    <w:p w:rsidR="001925F0" w:rsidRPr="001925F0" w:rsidRDefault="001925F0" w:rsidP="001925F0">
      <w:pPr>
        <w:rPr>
          <w:lang w:val="ru-RU"/>
        </w:rPr>
      </w:pPr>
    </w:p>
    <w:p w:rsidR="00302FAD" w:rsidRPr="001925F0" w:rsidRDefault="001925F0" w:rsidP="001925F0">
      <w:pPr>
        <w:rPr>
          <w:lang w:val="ru-RU"/>
        </w:rPr>
      </w:pPr>
      <w:r w:rsidRPr="001925F0">
        <w:rPr>
          <w:lang w:val="ru-RU"/>
        </w:rPr>
        <w:t>При підготовці документів особливу увагу слід звернути на написання Вашого імені в документах офіційних органів ФРН, їх перекладах та паспорті громадянина України для виїзду за кордон. У разі наявності розбіжностей слід виправити документи або їх переклади у відповідності до написання Вашого імені у паспорті як кирилицею, так і латинкою (у паспорті міститься український та міжнародний варіанти написання імені. Ваше ім’я в німецьких документах має відповідати міжнародному написанню, у їх перекладах – українському). У разі, якщо Ви (або німецькі органи) наполягають на дещо відмінному варанті написання Вашого імені, то німецький документ має містити примітку з зазначенням імені у національному паспорті та серію і номер паспорта (</w:t>
      </w:r>
      <w:r>
        <w:t>laut</w:t>
      </w:r>
      <w:r w:rsidRPr="001925F0">
        <w:rPr>
          <w:lang w:val="ru-RU"/>
        </w:rPr>
        <w:t xml:space="preserve"> </w:t>
      </w:r>
      <w:r>
        <w:t>dem</w:t>
      </w:r>
      <w:r w:rsidRPr="001925F0">
        <w:rPr>
          <w:lang w:val="ru-RU"/>
        </w:rPr>
        <w:t xml:space="preserve"> </w:t>
      </w:r>
      <w:r>
        <w:t>Nationalpass</w:t>
      </w:r>
      <w:r w:rsidRPr="001925F0">
        <w:rPr>
          <w:lang w:val="ru-RU"/>
        </w:rPr>
        <w:t xml:space="preserve"> СС№123456 </w:t>
      </w:r>
      <w:r>
        <w:t>Schreibweise</w:t>
      </w:r>
      <w:r w:rsidRPr="001925F0">
        <w:rPr>
          <w:lang w:val="ru-RU"/>
        </w:rPr>
        <w:t xml:space="preserve"> </w:t>
      </w:r>
      <w:r>
        <w:t>des</w:t>
      </w:r>
      <w:r w:rsidRPr="001925F0">
        <w:rPr>
          <w:lang w:val="ru-RU"/>
        </w:rPr>
        <w:t xml:space="preserve"> </w:t>
      </w:r>
      <w:r>
        <w:t>Namens</w:t>
      </w:r>
      <w:r w:rsidRPr="001925F0">
        <w:rPr>
          <w:lang w:val="ru-RU"/>
        </w:rPr>
        <w:t xml:space="preserve">: ….) . </w:t>
      </w:r>
      <w:r w:rsidRPr="001925F0">
        <w:rPr>
          <w:sz w:val="28"/>
          <w:szCs w:val="28"/>
          <w:lang w:val="ru-RU"/>
        </w:rPr>
        <w:t>Якщо гарантію громадянства видано на шлюбне прізвище, а  паспорт громадянина України для виїзду за кордон – на дошлюбне, слід спочатку змінити паспорт на шлюбне прізвище.</w:t>
      </w:r>
      <w:r w:rsidRPr="001925F0">
        <w:rPr>
          <w:lang w:val="ru-RU"/>
        </w:rPr>
        <w:t xml:space="preserve">  Принципове значення має також вірність написання місця народження. Помилка при зазначенні місця народження ставить під сумнів дійсність самого документа, оскільки в такому разі в ньому зазначені неправдиві відомості. Переклади документів слід робити у уповноважених перекладачів (</w:t>
      </w:r>
      <w:proofErr w:type="spellStart"/>
      <w:r>
        <w:t>erm</w:t>
      </w:r>
      <w:proofErr w:type="spellEnd"/>
      <w:r w:rsidRPr="001925F0">
        <w:rPr>
          <w:lang w:val="ru-RU"/>
        </w:rPr>
        <w:t>ä</w:t>
      </w:r>
      <w:proofErr w:type="spellStart"/>
      <w:r>
        <w:t>chtigter</w:t>
      </w:r>
      <w:proofErr w:type="spellEnd"/>
      <w:r w:rsidRPr="001925F0">
        <w:rPr>
          <w:lang w:val="ru-RU"/>
        </w:rPr>
        <w:t xml:space="preserve"> Ü</w:t>
      </w:r>
      <w:proofErr w:type="spellStart"/>
      <w:r>
        <w:t>bersetzer</w:t>
      </w:r>
      <w:proofErr w:type="spellEnd"/>
      <w:r w:rsidRPr="001925F0">
        <w:rPr>
          <w:lang w:val="ru-RU"/>
        </w:rPr>
        <w:t>) – в іншому разі, через наявність великої кількості граматичних помилок, консул не зможе засвідчити вірність перекладу т</w:t>
      </w:r>
      <w:bookmarkStart w:id="0" w:name="_GoBack"/>
      <w:bookmarkEnd w:id="0"/>
      <w:r w:rsidRPr="001925F0">
        <w:rPr>
          <w:lang w:val="ru-RU"/>
        </w:rPr>
        <w:t>а прийняти документи до розгляду.</w:t>
      </w:r>
    </w:p>
    <w:sectPr w:rsidR="00302FAD" w:rsidRPr="001925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F0"/>
    <w:rsid w:val="001925F0"/>
    <w:rsid w:val="00302F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1796</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Tetyana Gök</dc:creator>
  <cp:lastModifiedBy>Tetyana Gök</cp:lastModifiedBy>
  <cp:revision>2</cp:revision>
  <dcterms:created xsi:type="dcterms:W3CDTF">2012-12-27T09:00:00Z</dcterms:created>
  <dcterms:modified xsi:type="dcterms:W3CDTF">2012-12-27T09:01:00Z</dcterms:modified>
</cp:coreProperties>
</file>