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1A" w:rsidRDefault="00976772" w:rsidP="004329A4">
      <w:bookmarkStart w:id="0" w:name="_GoBack"/>
      <w:bookmarkEnd w:id="0"/>
      <w:r>
        <w:t>Relationale Datenbanken</w:t>
      </w:r>
      <w:r w:rsidR="00DA431A">
        <w:t xml:space="preserve">, SQL und abfragebasierte Ansätze </w:t>
      </w:r>
      <w:r w:rsidR="004329A4" w:rsidRPr="004329A4">
        <w:t>zur Modellierung von Daten und zur Unterstützung von Interaktivität</w:t>
      </w:r>
      <w:r w:rsidR="004329A4">
        <w:t xml:space="preserve"> führen zu </w:t>
      </w:r>
      <w:r w:rsidR="003A5E73">
        <w:t>e</w:t>
      </w:r>
      <w:r w:rsidR="004329A4">
        <w:t xml:space="preserve">iner eingeschränkten linearen Exploration und zur Analyse von Teildatensätzen. </w:t>
      </w:r>
      <w:r w:rsidR="004329A4" w:rsidRPr="004329A4">
        <w:t>Datenquellen müssen mithilfe von SQL-Joins zusammengeführt werden, und im Voraus müssen Annahmen darüber getroffen werden, welche Arten von Fragen Benutzer haben.</w:t>
      </w:r>
      <w:r w:rsidR="004329A4">
        <w:t xml:space="preserve"> </w:t>
      </w:r>
      <w:r w:rsidR="004329A4" w:rsidRPr="004329A4">
        <w:t>Alle anderen Daten bleiben zurück</w:t>
      </w:r>
      <w:r w:rsidR="004329A4">
        <w:t xml:space="preserve">. Falls der Anwender eine neuartige Analyse von Daten durchführen will, muss er wahrscheinlich komplexe Abfragen neu erstellen. </w:t>
      </w:r>
    </w:p>
    <w:p w:rsidR="005B483A" w:rsidRDefault="005B483A" w:rsidP="004329A4">
      <w:r>
        <w:rPr>
          <w:noProof/>
          <w:lang w:eastAsia="de-DE"/>
        </w:rPr>
        <w:drawing>
          <wp:inline distT="0" distB="0" distL="0" distR="0" wp14:anchorId="7C9D59C2" wp14:editId="2080D9CA">
            <wp:extent cx="1590595" cy="18342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6407" cy="1852434"/>
                    </a:xfrm>
                    <a:prstGeom prst="rect">
                      <a:avLst/>
                    </a:prstGeom>
                  </pic:spPr>
                </pic:pic>
              </a:graphicData>
            </a:graphic>
          </wp:inline>
        </w:drawing>
      </w:r>
    </w:p>
    <w:p w:rsidR="004329A4" w:rsidRDefault="004329A4" w:rsidP="004329A4">
      <w:r w:rsidRPr="004329A4">
        <w:t xml:space="preserve">Die Qlik Associative Engine wurde speziell für interaktive, freie Exploration und Analyse entwickelt. </w:t>
      </w:r>
      <w:r>
        <w:t xml:space="preserve">Sie </w:t>
      </w:r>
      <w:r w:rsidRPr="004329A4">
        <w:t xml:space="preserve">kombiniert eine große Anzahl von Datenquellen vollständig und indiziert sie, um die möglichen Assoziationen zu finden, ohne </w:t>
      </w:r>
      <w:r>
        <w:t xml:space="preserve">die restlichen </w:t>
      </w:r>
      <w:r w:rsidRPr="004329A4">
        <w:t xml:space="preserve">Daten zu </w:t>
      </w:r>
      <w:r>
        <w:t>ausschließen</w:t>
      </w:r>
      <w:r w:rsidRPr="004329A4">
        <w:t>. Es bietet eine leistungsstarke, sofort verfügbare Berechnung und Aggregation, die Analysen sofort aktualisiert und Assoziationen in den Daten hervorhebt. Dabei werden sowohl ver</w:t>
      </w:r>
      <w:r>
        <w:t xml:space="preserve">knüpfte </w:t>
      </w:r>
      <w:r w:rsidRPr="004329A4">
        <w:t>als auch nicht ver</w:t>
      </w:r>
      <w:r>
        <w:t>knüpfte</w:t>
      </w:r>
      <w:r w:rsidRPr="004329A4">
        <w:t xml:space="preserve"> </w:t>
      </w:r>
      <w:r>
        <w:t>Werte</w:t>
      </w:r>
      <w:r w:rsidRPr="004329A4">
        <w:t xml:space="preserve"> nach jedem Klick angezeigt. Dies </w:t>
      </w:r>
      <w:r>
        <w:t>ermöglicht eine uneingeschränkte spontane Suche, Analyse und Pivotierung, um auch spontan</w:t>
      </w:r>
      <w:r w:rsidRPr="004329A4">
        <w:t xml:space="preserve"> unvorhergesehene Erkenntnisse</w:t>
      </w:r>
      <w:r w:rsidR="002847FE">
        <w:t xml:space="preserve"> zu gewinnen</w:t>
      </w:r>
      <w:r w:rsidRPr="004329A4">
        <w:t xml:space="preserve">, die von </w:t>
      </w:r>
      <w:r w:rsidR="002847FE">
        <w:t xml:space="preserve">den </w:t>
      </w:r>
      <w:r w:rsidRPr="004329A4">
        <w:t>abfragebasierten Tools übersehen w</w:t>
      </w:r>
      <w:r w:rsidR="002847FE">
        <w:t>erden</w:t>
      </w:r>
      <w:r w:rsidRPr="004329A4">
        <w:t xml:space="preserve">. </w:t>
      </w:r>
      <w:r w:rsidR="002847FE">
        <w:t>Darin besteht der</w:t>
      </w:r>
      <w:r w:rsidRPr="004329A4">
        <w:t xml:space="preserve"> </w:t>
      </w:r>
      <w:r w:rsidR="002847FE">
        <w:t>„</w:t>
      </w:r>
      <w:r w:rsidRPr="004329A4">
        <w:t>assoziative Unterschied</w:t>
      </w:r>
      <w:r w:rsidR="002847FE">
        <w:t>“</w:t>
      </w:r>
      <w:r w:rsidRPr="004329A4">
        <w:t>.</w:t>
      </w:r>
    </w:p>
    <w:p w:rsidR="00DA2756" w:rsidRDefault="005B483A" w:rsidP="004329A4">
      <w:r>
        <w:rPr>
          <w:noProof/>
          <w:lang w:eastAsia="de-DE"/>
        </w:rPr>
        <w:drawing>
          <wp:inline distT="0" distB="0" distL="0" distR="0" wp14:anchorId="123DB393" wp14:editId="7BE93D24">
            <wp:extent cx="1670129" cy="188951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8021" cy="1921065"/>
                    </a:xfrm>
                    <a:prstGeom prst="rect">
                      <a:avLst/>
                    </a:prstGeom>
                  </pic:spPr>
                </pic:pic>
              </a:graphicData>
            </a:graphic>
          </wp:inline>
        </w:drawing>
      </w:r>
    </w:p>
    <w:p w:rsidR="00DA2756" w:rsidRDefault="00DA2756" w:rsidP="004329A4">
      <w:r>
        <w:t>Die assoziative</w:t>
      </w:r>
      <w:r w:rsidRPr="00DA2756">
        <w:t xml:space="preserve"> Technologie</w:t>
      </w:r>
      <w:r>
        <w:t xml:space="preserve"> </w:t>
      </w:r>
      <w:r w:rsidRPr="00DA2756">
        <w:t xml:space="preserve">von Qliks </w:t>
      </w:r>
      <w:r>
        <w:t xml:space="preserve">besitzt drei folgende </w:t>
      </w:r>
      <w:r w:rsidRPr="00DA2756">
        <w:t>Hauptmerkmale</w:t>
      </w:r>
      <w:r>
        <w:t>:</w:t>
      </w:r>
    </w:p>
    <w:p w:rsidR="00DA2756" w:rsidRDefault="00DA2756" w:rsidP="00DA2756">
      <w:pPr>
        <w:pStyle w:val="Listenabsatz"/>
        <w:numPr>
          <w:ilvl w:val="0"/>
          <w:numId w:val="1"/>
        </w:numPr>
      </w:pPr>
      <w:r w:rsidRPr="00DA2756">
        <w:t xml:space="preserve">Fähigkeit, all Ihre Daten aus all Ihren verschiedenen Quellen zusammenzutragen, ohne </w:t>
      </w:r>
      <w:r>
        <w:t>Unvollständigkeiten und Fehler</w:t>
      </w:r>
    </w:p>
    <w:p w:rsidR="00DA2756" w:rsidRDefault="00797392" w:rsidP="00DA2756">
      <w:pPr>
        <w:pStyle w:val="Listenabsatz"/>
        <w:numPr>
          <w:ilvl w:val="0"/>
          <w:numId w:val="1"/>
        </w:numPr>
      </w:pPr>
      <w:r>
        <w:t>Uneingeschränkte Suche und Analyse</w:t>
      </w:r>
    </w:p>
    <w:p w:rsidR="00797392" w:rsidRDefault="00797392" w:rsidP="00797392">
      <w:pPr>
        <w:pStyle w:val="Listenabsatz"/>
        <w:numPr>
          <w:ilvl w:val="0"/>
          <w:numId w:val="1"/>
        </w:numPr>
      </w:pPr>
      <w:r>
        <w:t>Kein Warten auf Abfrage- und Auswertungsergebnisse („speed of thought“)</w:t>
      </w:r>
    </w:p>
    <w:p w:rsidR="00BF2C0B" w:rsidRDefault="00BF2C0B" w:rsidP="00BF2C0B"/>
    <w:p w:rsidR="00BF2C0B" w:rsidRDefault="00BF2C0B" w:rsidP="00BF2C0B">
      <w:r w:rsidRPr="00BF2C0B">
        <w:t xml:space="preserve">Die Associative Engine von Qlik kombiniert Daten aus einer großen Anzahl verschiedener Quellen, selbst unvollkommene Daten, vollständig, ohne den Datenverlust oder die Ungenauigkeit zu erleiden, die typischerweise bei SQL-Abfragen und Joins auftreten. </w:t>
      </w:r>
      <w:r>
        <w:t xml:space="preserve">Der </w:t>
      </w:r>
      <w:r w:rsidRPr="00BF2C0B">
        <w:t xml:space="preserve">Benutzer </w:t>
      </w:r>
      <w:r>
        <w:t xml:space="preserve">hat Zugriff auf alle seine </w:t>
      </w:r>
      <w:r w:rsidRPr="00BF2C0B">
        <w:t>Daten aus allen Quellen und nicht nur die begrenzten Ergebnismengen von Abfragen</w:t>
      </w:r>
      <w:r>
        <w:t xml:space="preserve"> („</w:t>
      </w:r>
      <w:r w:rsidRPr="00BF2C0B">
        <w:t xml:space="preserve">many to many </w:t>
      </w:r>
      <w:r w:rsidRPr="00BF2C0B">
        <w:lastRenderedPageBreak/>
        <w:t>full outer join</w:t>
      </w:r>
      <w:r>
        <w:t>“)</w:t>
      </w:r>
      <w:r w:rsidRPr="00BF2C0B">
        <w:t xml:space="preserve">. Abfragebasierte Tools erfordern </w:t>
      </w:r>
      <w:r>
        <w:t xml:space="preserve">dagegen </w:t>
      </w:r>
      <w:r w:rsidRPr="00BF2C0B">
        <w:t xml:space="preserve">in der Regel die Definition primärer und sekundärer Datenquellen. </w:t>
      </w:r>
      <w:r>
        <w:t>Dabei werden</w:t>
      </w:r>
      <w:r w:rsidRPr="00BF2C0B">
        <w:t xml:space="preserve"> </w:t>
      </w:r>
      <w:r>
        <w:t>einige</w:t>
      </w:r>
      <w:r w:rsidRPr="00BF2C0B">
        <w:t xml:space="preserve"> Daten </w:t>
      </w:r>
      <w:r>
        <w:t>weggelassen.</w:t>
      </w:r>
    </w:p>
    <w:p w:rsidR="00110063" w:rsidRDefault="00110063" w:rsidP="00BF2C0B">
      <w:r>
        <w:rPr>
          <w:noProof/>
          <w:lang w:eastAsia="de-DE"/>
        </w:rPr>
        <w:drawing>
          <wp:inline distT="0" distB="0" distL="0" distR="0" wp14:anchorId="59A8E18C" wp14:editId="673C6C65">
            <wp:extent cx="4393941" cy="20574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483" cy="2087153"/>
                    </a:xfrm>
                    <a:prstGeom prst="rect">
                      <a:avLst/>
                    </a:prstGeom>
                  </pic:spPr>
                </pic:pic>
              </a:graphicData>
            </a:graphic>
          </wp:inline>
        </w:drawing>
      </w:r>
    </w:p>
    <w:p w:rsidR="00175A58" w:rsidRDefault="00175A58" w:rsidP="00BF2C0B"/>
    <w:p w:rsidR="00175A58" w:rsidRDefault="005E3217" w:rsidP="00175A58">
      <w:r>
        <w:t xml:space="preserve">Die </w:t>
      </w:r>
      <w:r w:rsidR="00175A58">
        <w:t xml:space="preserve">Benutzer können </w:t>
      </w:r>
      <w:r>
        <w:t>für ihre Auswertungen und Visualisierungen</w:t>
      </w:r>
      <w:r w:rsidR="00175A58">
        <w:t xml:space="preserve"> die globale Suche </w:t>
      </w:r>
      <w:r>
        <w:t>für</w:t>
      </w:r>
      <w:r w:rsidR="00175A58">
        <w:t xml:space="preserve"> Daten, Zuordnungen und Analysen </w:t>
      </w:r>
      <w:r>
        <w:t>verwenden</w:t>
      </w:r>
      <w:r w:rsidR="00175A58">
        <w:t xml:space="preserve"> Nach jedem Klick reagiert die Engine sofort, indem sie die Analysen für den neuen Kontext neu berechnet und Assoziationen in den Daten mit Grün (ausgewählt), Weiß (zugeordnet) und Grau (unabhängig) hervorhebt. Da die Engine Analysen dynamisch berechnet, anstatt Daten vorab zu aggregieren, können </w:t>
      </w:r>
      <w:r>
        <w:t>die Benutzer spontan ihre neuen Ideen testen</w:t>
      </w:r>
      <w:r w:rsidR="00175A58">
        <w:t>, indem sie Fragen auf jeder Detailebene stellen, ohne durch vordefinierte Abfragen oder Hierarchien eingeschränkt zu sein.</w:t>
      </w:r>
    </w:p>
    <w:p w:rsidR="00175A58" w:rsidRDefault="00175A58" w:rsidP="00175A58">
      <w:r>
        <w:t xml:space="preserve">Die "Power of Grey" ist eine einzigartige und leistungsstarke Funktion, die es </w:t>
      </w:r>
      <w:r w:rsidR="005E3217">
        <w:t xml:space="preserve">den </w:t>
      </w:r>
      <w:r>
        <w:t>Benutzern ermöglicht, in ihrer Analyse neben den zugehörigen Daten auch andere Werte als ihre Auswahl zu sehen. Diese Informationen liefern oft die aussagekräftigsten Erkenntnisse, z. B. Produkte, die nicht verkauft wurden, oder Kunden, die nicht gekauft haben, und die Benutzer dabei unterstützen, zuvor unvorhergesehene Bereiche von Chancen oder Risiken zu entdecken. Bei abfragebasierten Tools werden diese Werte einfach herausgefiltert.</w:t>
      </w:r>
    </w:p>
    <w:p w:rsidR="005E3217" w:rsidRDefault="005E3217" w:rsidP="00175A58">
      <w:r>
        <w:t>Die Qlik Associative Engine erhält</w:t>
      </w:r>
      <w:r w:rsidRPr="005E3217">
        <w:t xml:space="preserve"> einen einheitlichen Kontext für alle Analysen einer gesamten Anwendung aufrecht, ohne Objekte miteinander verbinden oder mehrere Abfragen ausführen zu müssen. Wenn ein Benutzer eine Auswahl trifft oder eine Suche durchführt, werden alle Visualisierungen, Analysen und Verknüpfungen sofort auf den neuen Kontext aktualisiert. Dies </w:t>
      </w:r>
      <w:r>
        <w:t>ermöglicht dem Anwender</w:t>
      </w:r>
      <w:r w:rsidRPr="005E3217">
        <w:t xml:space="preserve">, nicht nur mit einzelnen Visualisierungen zu interagieren, sondern auch die Auswirkungen </w:t>
      </w:r>
      <w:r>
        <w:t>seiner</w:t>
      </w:r>
      <w:r w:rsidRPr="005E3217">
        <w:t xml:space="preserve"> Fragen auf die umgebenden Analytiken auf verschiedenen Detailebenen bei der "</w:t>
      </w:r>
      <w:r>
        <w:t>speed of thought" zu verstehen.</w:t>
      </w:r>
    </w:p>
    <w:p w:rsidR="00DA2756" w:rsidRPr="00976772" w:rsidRDefault="003A5E73" w:rsidP="003A5E73">
      <w:pPr>
        <w:rPr>
          <w:b/>
        </w:rPr>
      </w:pPr>
      <w:r w:rsidRPr="00976772">
        <w:rPr>
          <w:b/>
        </w:rPr>
        <w:t xml:space="preserve">Die Qlik Associative Engine erreicht eine Kombination aus Geschwindigkeit und Flexibilität, die mit abfragebasierten Tools nicht möglich ist. </w:t>
      </w:r>
      <w:r w:rsidRPr="00976772">
        <w:rPr>
          <w:b/>
        </w:rPr>
        <w:t>Sie</w:t>
      </w:r>
      <w:r w:rsidRPr="00976772">
        <w:rPr>
          <w:b/>
        </w:rPr>
        <w:t xml:space="preserve"> kombiniert mehrere einzigartige und patentierte In-Memory-Innovationen, darunter komprimierte Binärindexierung, logische Inferenz und dynamische Berechnung, um große und kleine Datensätze mit hoher Leistung für eine große Anzahl von gleichzeitigen Benutzern zu liefern, die Fragen stellen, die nicht erwartet werden. Das ist unser zentraler Technologievorteil und der Motor hinter Qliks assoziativer Differenz.</w:t>
      </w:r>
    </w:p>
    <w:sectPr w:rsidR="00DA2756" w:rsidRPr="00976772">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41757"/>
    <w:multiLevelType w:val="hybridMultilevel"/>
    <w:tmpl w:val="E3D895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84"/>
    <w:rsid w:val="000E0D9B"/>
    <w:rsid w:val="00110063"/>
    <w:rsid w:val="00175A58"/>
    <w:rsid w:val="002269C3"/>
    <w:rsid w:val="002847FE"/>
    <w:rsid w:val="00293CFA"/>
    <w:rsid w:val="00344F63"/>
    <w:rsid w:val="003A5E73"/>
    <w:rsid w:val="004329A4"/>
    <w:rsid w:val="004830AB"/>
    <w:rsid w:val="005B483A"/>
    <w:rsid w:val="005E3217"/>
    <w:rsid w:val="00797392"/>
    <w:rsid w:val="00976772"/>
    <w:rsid w:val="00A40D84"/>
    <w:rsid w:val="00BF2C0B"/>
    <w:rsid w:val="00DA2756"/>
    <w:rsid w:val="00DA431A"/>
    <w:rsid w:val="00FF3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306B"/>
  <w15:chartTrackingRefBased/>
  <w15:docId w15:val="{257F5D56-E607-4342-9EF1-A27E8D5E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KISTERS AG</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Prokhorova</dc:creator>
  <cp:keywords/>
  <dc:description/>
  <cp:lastModifiedBy>Alla Prokhorova</cp:lastModifiedBy>
  <cp:revision>3</cp:revision>
  <dcterms:created xsi:type="dcterms:W3CDTF">2018-08-31T09:20:00Z</dcterms:created>
  <dcterms:modified xsi:type="dcterms:W3CDTF">2018-08-31T09:20:00Z</dcterms:modified>
</cp:coreProperties>
</file>