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E2D" w:rsidRPr="003D1E2D" w:rsidRDefault="00656260" w:rsidP="003D1E2D">
      <w:pPr>
        <w:spacing w:after="0" w:line="240" w:lineRule="auto"/>
        <w:rPr>
          <w:rFonts w:ascii="Century Gothic" w:hAnsi="Century Gothic"/>
          <w:sz w:val="24"/>
          <w:szCs w:val="24"/>
        </w:rPr>
      </w:pPr>
      <w:r w:rsidRPr="00656260">
        <w:rPr>
          <w:rFonts w:ascii="Century Gothic" w:hAnsi="Century Gothic"/>
          <w:color w:val="FF0000"/>
          <w:sz w:val="24"/>
          <w:szCs w:val="24"/>
        </w:rPr>
        <w:t>Ich</w:t>
      </w:r>
      <w:r w:rsidR="003D1E2D" w:rsidRPr="003D1E2D">
        <w:rPr>
          <w:rFonts w:ascii="Century Gothic" w:hAnsi="Century Gothic"/>
          <w:sz w:val="24"/>
          <w:szCs w:val="24"/>
        </w:rPr>
        <w:tab/>
      </w:r>
      <w:r w:rsidR="003D1E2D" w:rsidRPr="003D1E2D">
        <w:rPr>
          <w:rFonts w:ascii="Century Gothic" w:hAnsi="Century Gothic"/>
          <w:sz w:val="24"/>
          <w:szCs w:val="24"/>
        </w:rPr>
        <w:tab/>
      </w:r>
      <w:r w:rsidR="003D1E2D" w:rsidRPr="003D1E2D">
        <w:rPr>
          <w:rFonts w:ascii="Century Gothic" w:hAnsi="Century Gothic"/>
          <w:sz w:val="24"/>
          <w:szCs w:val="24"/>
        </w:rPr>
        <w:tab/>
      </w:r>
      <w:r w:rsidR="003D1E2D" w:rsidRPr="003D1E2D">
        <w:rPr>
          <w:rFonts w:ascii="Century Gothic" w:hAnsi="Century Gothic"/>
          <w:sz w:val="24"/>
          <w:szCs w:val="24"/>
        </w:rPr>
        <w:tab/>
      </w:r>
      <w:r w:rsidR="003D1E2D" w:rsidRPr="003D1E2D">
        <w:rPr>
          <w:rFonts w:ascii="Century Gothic" w:hAnsi="Century Gothic"/>
          <w:sz w:val="24"/>
          <w:szCs w:val="24"/>
        </w:rPr>
        <w:tab/>
      </w:r>
      <w:r w:rsidR="003D1E2D" w:rsidRPr="003D1E2D">
        <w:rPr>
          <w:rFonts w:ascii="Century Gothic" w:hAnsi="Century Gothic"/>
          <w:sz w:val="24"/>
          <w:szCs w:val="24"/>
        </w:rPr>
        <w:tab/>
      </w:r>
      <w:r w:rsidRPr="00656260">
        <w:rPr>
          <w:rFonts w:ascii="Century Gothic" w:hAnsi="Century Gothic"/>
          <w:color w:val="FF0000"/>
          <w:sz w:val="24"/>
          <w:szCs w:val="24"/>
        </w:rPr>
        <w:t>wo</w:t>
      </w:r>
      <w:r w:rsidR="003D1E2D" w:rsidRPr="003D1E2D">
        <w:rPr>
          <w:rFonts w:ascii="Century Gothic" w:hAnsi="Century Gothic"/>
          <w:sz w:val="24"/>
          <w:szCs w:val="24"/>
        </w:rPr>
        <w:t>,  2</w:t>
      </w:r>
      <w:r w:rsidR="00FC3827">
        <w:rPr>
          <w:rFonts w:ascii="Century Gothic" w:hAnsi="Century Gothic"/>
          <w:sz w:val="24"/>
          <w:szCs w:val="24"/>
        </w:rPr>
        <w:t>8.01.2021</w:t>
      </w:r>
    </w:p>
    <w:p w:rsidR="003D1E2D" w:rsidRPr="003D1E2D" w:rsidRDefault="003D1E2D">
      <w:pPr>
        <w:rPr>
          <w:rFonts w:ascii="Century Gothic" w:hAnsi="Century Gothic"/>
          <w:sz w:val="24"/>
          <w:szCs w:val="24"/>
        </w:rPr>
      </w:pPr>
    </w:p>
    <w:p w:rsidR="003D1E2D" w:rsidRPr="003D1E2D" w:rsidRDefault="003D1E2D">
      <w:pPr>
        <w:rPr>
          <w:rFonts w:ascii="Century Gothic" w:hAnsi="Century Gothic"/>
          <w:sz w:val="24"/>
          <w:szCs w:val="24"/>
        </w:rPr>
      </w:pPr>
    </w:p>
    <w:p w:rsidR="00A950A6" w:rsidRPr="003D1E2D" w:rsidRDefault="00A950A6">
      <w:pPr>
        <w:rPr>
          <w:rFonts w:ascii="Century Gothic" w:hAnsi="Century Gothic"/>
          <w:sz w:val="24"/>
          <w:szCs w:val="24"/>
        </w:rPr>
      </w:pPr>
      <w:r w:rsidRPr="003D1E2D">
        <w:rPr>
          <w:rFonts w:ascii="Century Gothic" w:hAnsi="Century Gothic"/>
          <w:sz w:val="24"/>
          <w:szCs w:val="24"/>
        </w:rPr>
        <w:t xml:space="preserve">Sehr geehrte </w:t>
      </w:r>
      <w:r w:rsidR="0036790D">
        <w:rPr>
          <w:rFonts w:ascii="Century Gothic" w:hAnsi="Century Gothic"/>
          <w:sz w:val="24"/>
          <w:szCs w:val="24"/>
        </w:rPr>
        <w:t>Damen und Herren</w:t>
      </w:r>
      <w:r w:rsidR="00602B9F">
        <w:rPr>
          <w:rFonts w:ascii="Century Gothic" w:hAnsi="Century Gothic"/>
          <w:sz w:val="24"/>
          <w:szCs w:val="24"/>
        </w:rPr>
        <w:t>,</w:t>
      </w:r>
    </w:p>
    <w:p w:rsidR="003D1E2D" w:rsidRDefault="00293BA7">
      <w:pPr>
        <w:rPr>
          <w:rFonts w:ascii="Century Gothic" w:hAnsi="Century Gothic"/>
          <w:sz w:val="24"/>
          <w:szCs w:val="24"/>
        </w:rPr>
      </w:pPr>
      <w:r>
        <w:rPr>
          <w:rFonts w:ascii="Century Gothic" w:hAnsi="Century Gothic"/>
          <w:sz w:val="24"/>
          <w:szCs w:val="24"/>
        </w:rPr>
        <w:t>i</w:t>
      </w:r>
      <w:bookmarkStart w:id="0" w:name="_GoBack"/>
      <w:bookmarkEnd w:id="0"/>
      <w:r w:rsidR="0036790D">
        <w:rPr>
          <w:rFonts w:ascii="Century Gothic" w:hAnsi="Century Gothic"/>
          <w:sz w:val="24"/>
          <w:szCs w:val="24"/>
        </w:rPr>
        <w:t xml:space="preserve">n November 2018 habe ich alle Voraussetzungen erfühlt und in </w:t>
      </w:r>
      <w:r w:rsidR="00656260" w:rsidRPr="00656260">
        <w:rPr>
          <w:rFonts w:ascii="Century Gothic" w:hAnsi="Century Gothic"/>
          <w:color w:val="FF0000"/>
          <w:sz w:val="24"/>
          <w:szCs w:val="24"/>
          <w:lang w:val="ru-RU"/>
        </w:rPr>
        <w:t>Город</w:t>
      </w:r>
      <w:r w:rsidR="0036790D">
        <w:rPr>
          <w:rFonts w:ascii="Century Gothic" w:hAnsi="Century Gothic"/>
          <w:sz w:val="24"/>
          <w:szCs w:val="24"/>
        </w:rPr>
        <w:t xml:space="preserve"> die Blaue Karte EU als Aufenthaltstitel bekommen.  </w:t>
      </w:r>
    </w:p>
    <w:p w:rsidR="0036790D" w:rsidRDefault="0036790D">
      <w:pPr>
        <w:rPr>
          <w:rFonts w:ascii="Century Gothic" w:hAnsi="Century Gothic"/>
          <w:sz w:val="24"/>
          <w:szCs w:val="24"/>
        </w:rPr>
      </w:pPr>
      <w:r>
        <w:rPr>
          <w:rFonts w:ascii="Century Gothic" w:hAnsi="Century Gothic"/>
          <w:sz w:val="24"/>
          <w:szCs w:val="24"/>
        </w:rPr>
        <w:t xml:space="preserve">Am 24.11.2020 habe ich den Antrag </w:t>
      </w:r>
      <w:r w:rsidR="008221C9">
        <w:rPr>
          <w:rFonts w:ascii="Century Gothic" w:hAnsi="Century Gothic"/>
          <w:sz w:val="24"/>
          <w:szCs w:val="24"/>
        </w:rPr>
        <w:t xml:space="preserve">auf </w:t>
      </w:r>
      <w:r w:rsidR="00DB610C">
        <w:rPr>
          <w:rFonts w:ascii="Century Gothic" w:hAnsi="Century Gothic"/>
          <w:sz w:val="24"/>
          <w:szCs w:val="24"/>
        </w:rPr>
        <w:t>Erteilung</w:t>
      </w:r>
      <w:r w:rsidR="008221C9">
        <w:rPr>
          <w:rFonts w:ascii="Century Gothic" w:hAnsi="Century Gothic"/>
          <w:sz w:val="24"/>
          <w:szCs w:val="24"/>
        </w:rPr>
        <w:t xml:space="preserve"> einer</w:t>
      </w:r>
      <w:r>
        <w:rPr>
          <w:rFonts w:ascii="Century Gothic" w:hAnsi="Century Gothic"/>
          <w:sz w:val="24"/>
          <w:szCs w:val="24"/>
        </w:rPr>
        <w:t xml:space="preserve"> Niederlassungserlaubnis (</w:t>
      </w:r>
      <w:r w:rsidR="00724DD1">
        <w:rPr>
          <w:rFonts w:ascii="Century Gothic" w:hAnsi="Century Gothic"/>
          <w:sz w:val="24"/>
          <w:szCs w:val="24"/>
        </w:rPr>
        <w:t>unbefristet</w:t>
      </w:r>
      <w:r>
        <w:rPr>
          <w:rFonts w:ascii="Century Gothic" w:hAnsi="Century Gothic"/>
          <w:sz w:val="24"/>
          <w:szCs w:val="24"/>
        </w:rPr>
        <w:t xml:space="preserve">) in Kreis </w:t>
      </w:r>
      <w:r w:rsidR="00656260" w:rsidRPr="00656260">
        <w:rPr>
          <w:rFonts w:ascii="Century Gothic" w:hAnsi="Century Gothic"/>
          <w:color w:val="FF0000"/>
          <w:sz w:val="24"/>
          <w:szCs w:val="24"/>
          <w:lang w:val="ru-RU"/>
        </w:rPr>
        <w:t>Крайс</w:t>
      </w:r>
      <w:r>
        <w:rPr>
          <w:rFonts w:ascii="Century Gothic" w:hAnsi="Century Gothic"/>
          <w:sz w:val="24"/>
          <w:szCs w:val="24"/>
        </w:rPr>
        <w:t xml:space="preserve"> in </w:t>
      </w:r>
      <w:r w:rsidR="00656260" w:rsidRPr="00656260">
        <w:rPr>
          <w:rFonts w:ascii="Century Gothic" w:hAnsi="Century Gothic"/>
          <w:color w:val="FF0000"/>
          <w:sz w:val="24"/>
          <w:szCs w:val="24"/>
          <w:lang w:val="ru-RU"/>
        </w:rPr>
        <w:t>Город</w:t>
      </w:r>
      <w:r w:rsidR="00656260" w:rsidRPr="00656260">
        <w:rPr>
          <w:rFonts w:ascii="Century Gothic" w:hAnsi="Century Gothic"/>
          <w:color w:val="FF0000"/>
          <w:sz w:val="24"/>
          <w:szCs w:val="24"/>
        </w:rPr>
        <w:t>2</w:t>
      </w:r>
      <w:r>
        <w:rPr>
          <w:rFonts w:ascii="Century Gothic" w:hAnsi="Century Gothic"/>
          <w:sz w:val="24"/>
          <w:szCs w:val="24"/>
        </w:rPr>
        <w:t xml:space="preserve"> </w:t>
      </w:r>
      <w:r w:rsidR="00724DD1">
        <w:rPr>
          <w:rFonts w:ascii="Century Gothic" w:hAnsi="Century Gothic"/>
          <w:sz w:val="24"/>
          <w:szCs w:val="24"/>
        </w:rPr>
        <w:t xml:space="preserve">bei dem Termin mit Herr </w:t>
      </w:r>
      <w:r w:rsidR="00656260" w:rsidRPr="00656260">
        <w:rPr>
          <w:rFonts w:ascii="Century Gothic" w:hAnsi="Century Gothic"/>
          <w:color w:val="FF0000"/>
          <w:sz w:val="24"/>
          <w:szCs w:val="24"/>
        </w:rPr>
        <w:t>PPP</w:t>
      </w:r>
      <w:r>
        <w:rPr>
          <w:rFonts w:ascii="Century Gothic" w:hAnsi="Century Gothic"/>
          <w:sz w:val="24"/>
          <w:szCs w:val="24"/>
        </w:rPr>
        <w:t>.</w:t>
      </w:r>
    </w:p>
    <w:p w:rsidR="00724DD1" w:rsidRDefault="0036790D">
      <w:pPr>
        <w:rPr>
          <w:rFonts w:ascii="Century Gothic" w:hAnsi="Century Gothic"/>
          <w:sz w:val="24"/>
          <w:szCs w:val="24"/>
        </w:rPr>
      </w:pPr>
      <w:r>
        <w:rPr>
          <w:rFonts w:ascii="Century Gothic" w:hAnsi="Century Gothic"/>
          <w:sz w:val="24"/>
          <w:szCs w:val="24"/>
        </w:rPr>
        <w:t xml:space="preserve">Am 26.01.2021 habe ich beim Termin in Kreis </w:t>
      </w:r>
      <w:r w:rsidR="00656260" w:rsidRPr="00656260">
        <w:rPr>
          <w:rFonts w:ascii="Century Gothic" w:hAnsi="Century Gothic"/>
          <w:color w:val="FF0000"/>
          <w:sz w:val="24"/>
          <w:szCs w:val="24"/>
          <w:lang w:val="ru-RU"/>
        </w:rPr>
        <w:t>Крайс</w:t>
      </w:r>
      <w:r w:rsidR="00656260">
        <w:rPr>
          <w:rFonts w:ascii="Century Gothic" w:hAnsi="Century Gothic"/>
          <w:sz w:val="24"/>
          <w:szCs w:val="24"/>
        </w:rPr>
        <w:t xml:space="preserve"> </w:t>
      </w:r>
      <w:r>
        <w:rPr>
          <w:rFonts w:ascii="Century Gothic" w:hAnsi="Century Gothic"/>
          <w:sz w:val="24"/>
          <w:szCs w:val="24"/>
        </w:rPr>
        <w:t xml:space="preserve">in </w:t>
      </w:r>
      <w:r w:rsidR="00656260" w:rsidRPr="00656260">
        <w:rPr>
          <w:rFonts w:ascii="Century Gothic" w:hAnsi="Century Gothic"/>
          <w:color w:val="FF0000"/>
          <w:sz w:val="24"/>
          <w:szCs w:val="24"/>
          <w:lang w:val="ru-RU"/>
        </w:rPr>
        <w:t>Город</w:t>
      </w:r>
      <w:r w:rsidR="00656260" w:rsidRPr="00656260">
        <w:rPr>
          <w:rFonts w:ascii="Century Gothic" w:hAnsi="Century Gothic"/>
          <w:color w:val="FF0000"/>
          <w:sz w:val="24"/>
          <w:szCs w:val="24"/>
        </w:rPr>
        <w:t>2</w:t>
      </w:r>
      <w:r w:rsidR="00656260">
        <w:rPr>
          <w:rFonts w:ascii="Century Gothic" w:hAnsi="Century Gothic"/>
          <w:sz w:val="24"/>
          <w:szCs w:val="24"/>
        </w:rPr>
        <w:t xml:space="preserve"> </w:t>
      </w:r>
      <w:r w:rsidR="00724DD1">
        <w:rPr>
          <w:rFonts w:ascii="Century Gothic" w:hAnsi="Century Gothic"/>
          <w:sz w:val="24"/>
          <w:szCs w:val="24"/>
        </w:rPr>
        <w:t>die Niederlassungserlaubnis als Aufenthaltstitel bekommen. Gleichzeitig wurde meine erste AufenthaltstitelBlaue Karte EU ohne Grund rausgenommen.</w:t>
      </w:r>
    </w:p>
    <w:p w:rsidR="003D1E2D" w:rsidRDefault="00D11EA1">
      <w:pPr>
        <w:rPr>
          <w:rFonts w:ascii="Century Gothic" w:hAnsi="Century Gothic" w:cs="Arial"/>
          <w:color w:val="3D3D3D"/>
          <w:sz w:val="24"/>
          <w:szCs w:val="24"/>
          <w:shd w:val="clear" w:color="auto" w:fill="FFFFFF"/>
        </w:rPr>
      </w:pPr>
      <w:r w:rsidRPr="003D1E2D">
        <w:rPr>
          <w:rFonts w:ascii="Century Gothic" w:hAnsi="Century Gothic" w:cs="Arial"/>
          <w:color w:val="333333"/>
          <w:sz w:val="24"/>
          <w:szCs w:val="24"/>
          <w:shd w:val="clear" w:color="auto" w:fill="FFFFFF"/>
        </w:rPr>
        <w:t>Es lagen und liegen keine Gründe</w:t>
      </w:r>
      <w:r w:rsidR="00CB49C5" w:rsidRPr="003D1E2D">
        <w:rPr>
          <w:rFonts w:ascii="Century Gothic" w:hAnsi="Century Gothic" w:cs="Arial"/>
          <w:color w:val="333333"/>
          <w:sz w:val="24"/>
          <w:szCs w:val="24"/>
          <w:shd w:val="clear" w:color="auto" w:fill="FFFFFF"/>
        </w:rPr>
        <w:t xml:space="preserve"> zum Entzug dieser Aufenthaltserlaubnis</w:t>
      </w:r>
      <w:r w:rsidRPr="003D1E2D">
        <w:rPr>
          <w:rFonts w:ascii="Century Gothic" w:hAnsi="Century Gothic" w:cs="Arial"/>
          <w:color w:val="333333"/>
          <w:sz w:val="24"/>
          <w:szCs w:val="24"/>
          <w:shd w:val="clear" w:color="auto" w:fill="FFFFFF"/>
        </w:rPr>
        <w:t xml:space="preserve">, die in der </w:t>
      </w:r>
      <w:r w:rsidRPr="003D1E2D">
        <w:rPr>
          <w:rFonts w:ascii="Century Gothic" w:hAnsi="Century Gothic" w:cs="Arial"/>
          <w:color w:val="3D3D3D"/>
          <w:sz w:val="24"/>
          <w:szCs w:val="24"/>
          <w:shd w:val="clear" w:color="auto" w:fill="FFFFFF"/>
        </w:rPr>
        <w:t>EU-Richtlinie 2009/50/EG zu finden sind.</w:t>
      </w:r>
    </w:p>
    <w:p w:rsidR="00D11EA1" w:rsidRPr="00724DD1" w:rsidRDefault="00724DD1" w:rsidP="00724DD1">
      <w:pPr>
        <w:rPr>
          <w:rFonts w:ascii="Century Gothic" w:hAnsi="Century Gothic"/>
          <w:sz w:val="24"/>
          <w:szCs w:val="24"/>
        </w:rPr>
      </w:pPr>
      <w:r>
        <w:rPr>
          <w:rFonts w:ascii="Century Gothic" w:hAnsi="Century Gothic"/>
          <w:sz w:val="24"/>
          <w:szCs w:val="24"/>
        </w:rPr>
        <w:t>Das Rausnähme der Aufenthaltstitel Blaue Karte EU ist unrechtmäßig, deshalb bitte ich meine Aufenthaltstitel Blaue Karte EU zurückgeben.</w:t>
      </w:r>
    </w:p>
    <w:p w:rsidR="00D11EA1" w:rsidRPr="003D1E2D" w:rsidRDefault="00D11EA1" w:rsidP="00D11EA1">
      <w:pPr>
        <w:pStyle w:val="Standard1"/>
        <w:spacing w:line="240" w:lineRule="auto"/>
        <w:jc w:val="both"/>
        <w:rPr>
          <w:rFonts w:ascii="Century Gothic" w:eastAsia="Verdana" w:hAnsi="Century Gothic" w:cs="Verdana"/>
          <w:sz w:val="24"/>
          <w:szCs w:val="24"/>
        </w:rPr>
      </w:pPr>
      <w:r w:rsidRPr="003D1E2D">
        <w:rPr>
          <w:rFonts w:ascii="Century Gothic" w:eastAsia="Verdana" w:hAnsi="Century Gothic" w:cs="Verdana"/>
          <w:sz w:val="24"/>
          <w:szCs w:val="24"/>
        </w:rPr>
        <w:t xml:space="preserve">Das Bundesverwaltungsgericht beschäftigte sich bereits mit der Frage des gleichzeitigen Besitzes mehrerer Aufenthaltstitel. In seinem </w:t>
      </w:r>
      <w:r w:rsidR="00CB49C5" w:rsidRPr="003D1E2D">
        <w:rPr>
          <w:rFonts w:ascii="Century Gothic" w:eastAsia="Verdana" w:hAnsi="Century Gothic" w:cs="Verdana"/>
          <w:sz w:val="24"/>
          <w:szCs w:val="24"/>
        </w:rPr>
        <w:t>Urteil 1 C 12.12 vom 19.03.2013</w:t>
      </w:r>
      <w:r w:rsidRPr="003D1E2D">
        <w:rPr>
          <w:rFonts w:ascii="Century Gothic" w:eastAsia="Verdana" w:hAnsi="Century Gothic" w:cs="Verdana"/>
          <w:sz w:val="24"/>
          <w:szCs w:val="24"/>
        </w:rPr>
        <w:t>(http://www.bverwg.de/entscheidungen/entscheidung.php?ent=190313U1C12.12.0) entschied das Bundesverwaltungsgericht, dass der Erteilung mehrerer Aufenthaltstitel an einen Ausländer grundsätzlich nichts im Wege steht, und führte folgende Argumente dafür.</w:t>
      </w:r>
    </w:p>
    <w:p w:rsidR="00D11EA1" w:rsidRPr="003D1E2D" w:rsidRDefault="00D11EA1">
      <w:pPr>
        <w:rPr>
          <w:rFonts w:ascii="Century Gothic" w:hAnsi="Century Gothic" w:cs="Arial"/>
          <w:color w:val="3D3D3D"/>
          <w:sz w:val="24"/>
          <w:szCs w:val="24"/>
          <w:shd w:val="clear" w:color="auto" w:fill="FFFFFF"/>
        </w:rPr>
      </w:pPr>
    </w:p>
    <w:p w:rsidR="00D11EA1" w:rsidRPr="003D1E2D" w:rsidRDefault="00D11EA1" w:rsidP="00D11EA1">
      <w:pPr>
        <w:pStyle w:val="Standard1"/>
        <w:spacing w:line="240" w:lineRule="auto"/>
        <w:jc w:val="both"/>
        <w:rPr>
          <w:rFonts w:ascii="Century Gothic" w:eastAsia="Verdana" w:hAnsi="Century Gothic" w:cs="Verdana"/>
          <w:sz w:val="24"/>
          <w:szCs w:val="24"/>
        </w:rPr>
      </w:pPr>
      <w:r w:rsidRPr="003D1E2D">
        <w:rPr>
          <w:rFonts w:ascii="Century Gothic" w:eastAsia="Verdana" w:hAnsi="Century Gothic" w:cs="Verdana"/>
          <w:sz w:val="24"/>
          <w:szCs w:val="24"/>
        </w:rPr>
        <w:t xml:space="preserve">Das Aufenthaltsgesetz enthält keine allgemeine Regelung, wie zu verfahren ist, wenn ein Ausländer die gesetzlichen Voraussetzungen für mehrere Aufenthaltstitel erfüllt. Soweit § 4 Absatz 1 Satz 1 AufenthG bestimmt, dass Ausländer für die Einreise und den Aufenthalt im Bundesgebiet "eines" Aufenthaltstitels bedürfen, kann dem nur entnommen werden, dass der Aufenthalt im Bundesgebiet unter einem Erlaubnisvorbehalt steht (BT-Drucksache 15/420 S. 68). Das Erfordernis einer Erlaubnis zum Aufenthalt im Bundesgebiet sagt aber nichts darüber aus, ob bei Vorliegen der gesetzlichen Voraussetzungen mehrerer Aufenthaltstitel nur ein Aufenthaltstitel erteilt werden darf. Soweit in der Gesetzesbegründung zum Zuwanderungsgesetz darauf hingewiesen wird, dass "die gesetzliche Grundlage" für die Erteilung "eines" Aufenthaltstitels auf dem Dokument vermerkt werde (BT-Drucksache 15/420 S. 69), schließt dies die Erteilung mehrerer Aufenthaltstitel aufgrund unterschiedlicher Anspruchsgrundlagen nicht aus (Rn. 17a).Hierbei enthält § 19a AufenthG keine Vorschriften, die die Erteilung weiterer Aufenthaltstitel - u.a. der Niederlassungserlaubnis - an einen Inhaber einer Blauen Karte EU untersagen. Genauso schließen die Vorschriften dieses Paragraphen die </w:t>
      </w:r>
      <w:r w:rsidRPr="003D1E2D">
        <w:rPr>
          <w:rFonts w:ascii="Century Gothic" w:eastAsia="Verdana" w:hAnsi="Century Gothic" w:cs="Verdana"/>
          <w:sz w:val="24"/>
          <w:szCs w:val="24"/>
        </w:rPr>
        <w:lastRenderedPageBreak/>
        <w:t>Erteilung einer Blauen Karte EU an einen Inhaber einer Niederlassungserlaubnis nach § 19a Abs. 6 AufenthG bzw. Daueraufenthalt-EU nach §9a nicht aus.</w:t>
      </w:r>
    </w:p>
    <w:p w:rsidR="00D11EA1" w:rsidRPr="003D1E2D" w:rsidRDefault="00D11EA1" w:rsidP="00D11EA1">
      <w:pPr>
        <w:pStyle w:val="Standard1"/>
        <w:spacing w:line="240" w:lineRule="auto"/>
        <w:jc w:val="both"/>
        <w:rPr>
          <w:rFonts w:ascii="Century Gothic" w:eastAsia="Verdana" w:hAnsi="Century Gothic" w:cs="Verdana"/>
          <w:sz w:val="24"/>
          <w:szCs w:val="24"/>
        </w:rPr>
      </w:pPr>
    </w:p>
    <w:p w:rsidR="003D1E2D" w:rsidRPr="003D1E2D" w:rsidRDefault="003D1E2D" w:rsidP="00D11EA1">
      <w:pPr>
        <w:pStyle w:val="Standard1"/>
        <w:spacing w:line="240" w:lineRule="auto"/>
        <w:jc w:val="both"/>
        <w:rPr>
          <w:rFonts w:ascii="Century Gothic" w:eastAsia="Verdana" w:hAnsi="Century Gothic" w:cs="Verdana"/>
          <w:sz w:val="24"/>
          <w:szCs w:val="24"/>
        </w:rPr>
      </w:pPr>
    </w:p>
    <w:p w:rsidR="003D1E2D" w:rsidRPr="003D1E2D" w:rsidRDefault="00D11EA1" w:rsidP="00D11EA1">
      <w:pPr>
        <w:rPr>
          <w:rFonts w:ascii="Century Gothic" w:hAnsi="Century Gothic" w:cs="Arial"/>
          <w:color w:val="3D3D3D"/>
          <w:sz w:val="24"/>
          <w:szCs w:val="24"/>
          <w:shd w:val="clear" w:color="auto" w:fill="FFFFFF"/>
        </w:rPr>
      </w:pPr>
      <w:r w:rsidRPr="003D1E2D">
        <w:rPr>
          <w:rFonts w:ascii="Century Gothic" w:eastAsia="Verdana" w:hAnsi="Century Gothic" w:cs="Verdana"/>
          <w:sz w:val="24"/>
          <w:szCs w:val="24"/>
        </w:rPr>
        <w:t>Dass einem Ausländer - solange das Gesetz nicht eindeutig etwas anderes bestimmt - mehrere Aufenthaltstitel nebeneinander erteilt werden können, ergi</w:t>
      </w:r>
      <w:r w:rsidR="00F03F03" w:rsidRPr="003D1E2D">
        <w:rPr>
          <w:rFonts w:ascii="Century Gothic" w:eastAsia="Verdana" w:hAnsi="Century Gothic" w:cs="Verdana"/>
          <w:sz w:val="24"/>
          <w:szCs w:val="24"/>
        </w:rPr>
        <w:t>bt sich insbesondere aus dem dem</w:t>
      </w:r>
      <w:r w:rsidRPr="003D1E2D">
        <w:rPr>
          <w:rFonts w:ascii="Century Gothic" w:eastAsia="Verdana" w:hAnsi="Century Gothic" w:cs="Verdana"/>
          <w:sz w:val="24"/>
          <w:szCs w:val="24"/>
        </w:rPr>
        <w:t xml:space="preserve"> Aufenthaltsgesetz zugrunde liegenden Konzept unterschiedlicher Aufenthaltstitel mit jeweils eigenständigen Rechtsfolgen. In Umsetzung dieses Konzepts definiert das Aufenthaltsgesetz verschiedene Aufenthaltstitel (§ 4 Absatz 1 Satz 2 AufenthG) und regelt deren Voraussetzungen und Rechtsfolgen (Rn. 19b). Ihrem Wortlaut nach bezieht sich diese Aussage auf jede beliebige Kombination von Aufenthaltstiteln, die durch das Aufenthaltsgesetz nicht ausdrücklich untersagt ist. Weiterhin führt das Bundesverwaltungsgericht vor, dass erst nach der Erteilung beider Aufenthaltstitel der Ausländer von diesen Aufenthaltstiteln verbundenen Rechtsvorteilen effektiv Gebrauch machen kann. Der Anspruch auf die Erteilung eines Aufenthaltstitels wirkt allein diese Rechtsvorteile nicht aus. Müsste der Ausländer sich stattdessen für einen der beiden Aufenthaltstitel entscheiden, würden ihm hierdurch die nur mit dem anderen Titel verbundenen Rechtsvorteile verlorengehen, obwohl er nach dem Gesetz auch auf diesen Titel und die damit verbundenen Rechtsvorteile einen Anspruch hat.</w:t>
      </w:r>
    </w:p>
    <w:p w:rsidR="00C36508" w:rsidRDefault="00D11EA1" w:rsidP="00D11EA1">
      <w:pPr>
        <w:pStyle w:val="Standard1"/>
        <w:spacing w:line="240" w:lineRule="auto"/>
        <w:jc w:val="both"/>
        <w:rPr>
          <w:rFonts w:ascii="Century Gothic" w:eastAsia="Verdana" w:hAnsi="Century Gothic" w:cs="Verdana"/>
          <w:sz w:val="24"/>
          <w:szCs w:val="24"/>
        </w:rPr>
      </w:pPr>
      <w:r w:rsidRPr="003D1E2D">
        <w:rPr>
          <w:rFonts w:ascii="Century Gothic" w:eastAsia="Verdana" w:hAnsi="Century Gothic" w:cs="Verdana"/>
          <w:sz w:val="24"/>
          <w:szCs w:val="24"/>
        </w:rPr>
        <w:t>Die Blaue Karte EU hat einige Vorteile</w:t>
      </w:r>
      <w:r w:rsidR="00F03F03" w:rsidRPr="003D1E2D">
        <w:rPr>
          <w:rFonts w:ascii="Century Gothic" w:eastAsia="Verdana" w:hAnsi="Century Gothic" w:cs="Verdana"/>
          <w:sz w:val="24"/>
          <w:szCs w:val="24"/>
        </w:rPr>
        <w:t xml:space="preserve">, z.B. </w:t>
      </w:r>
      <w:r w:rsidRPr="003D1E2D">
        <w:rPr>
          <w:rFonts w:ascii="Century Gothic" w:eastAsia="Verdana" w:hAnsi="Century Gothic" w:cs="Verdana"/>
          <w:sz w:val="24"/>
          <w:szCs w:val="24"/>
        </w:rPr>
        <w:t>eine längere Nichterlöschensfrist beim eventuellen Aufenthalt im Ausland</w:t>
      </w:r>
      <w:r w:rsidR="00C36508">
        <w:rPr>
          <w:rFonts w:ascii="Century Gothic" w:eastAsia="Verdana" w:hAnsi="Century Gothic" w:cs="Verdana"/>
          <w:sz w:val="24"/>
          <w:szCs w:val="24"/>
        </w:rPr>
        <w:t>.</w:t>
      </w:r>
      <w:r w:rsidRPr="003D1E2D">
        <w:rPr>
          <w:rFonts w:ascii="Century Gothic" w:eastAsia="Verdana" w:hAnsi="Century Gothic" w:cs="Verdana"/>
          <w:sz w:val="24"/>
          <w:szCs w:val="24"/>
        </w:rPr>
        <w:t xml:space="preserve"> Der gleichzeitige Besitz beider Aufenthaltstitel würde somit meine aufenthaltsrechtliche Rechtsposition verbessern. </w:t>
      </w:r>
    </w:p>
    <w:p w:rsidR="00DB610C" w:rsidRDefault="00DB610C" w:rsidP="00D11EA1">
      <w:pPr>
        <w:pStyle w:val="Standard1"/>
        <w:spacing w:line="240" w:lineRule="auto"/>
        <w:jc w:val="both"/>
        <w:rPr>
          <w:rFonts w:ascii="Century Gothic" w:eastAsia="Verdana" w:hAnsi="Century Gothic" w:cs="Verdana"/>
          <w:sz w:val="24"/>
          <w:szCs w:val="24"/>
        </w:rPr>
      </w:pPr>
    </w:p>
    <w:p w:rsidR="00BF3F3E" w:rsidRDefault="00F9364A" w:rsidP="00D11EA1">
      <w:pPr>
        <w:pStyle w:val="Standard1"/>
        <w:spacing w:line="240" w:lineRule="auto"/>
        <w:jc w:val="both"/>
        <w:rPr>
          <w:rFonts w:ascii="Century Gothic" w:eastAsia="Verdana" w:hAnsi="Century Gothic" w:cs="Verdana"/>
          <w:sz w:val="24"/>
          <w:szCs w:val="24"/>
        </w:rPr>
      </w:pPr>
      <w:r w:rsidRPr="00F9364A">
        <w:rPr>
          <w:rFonts w:ascii="Century Gothic" w:eastAsia="Verdana" w:hAnsi="Century Gothic" w:cs="Verdana"/>
          <w:sz w:val="24"/>
          <w:szCs w:val="24"/>
        </w:rPr>
        <w:t xml:space="preserve">Ich füge auch die Kopie der Dresden Gerichtsentscheidung von Dezember 2020 bei. Das ist derzeitige  Gerichtsentscheidung in Frage der </w:t>
      </w:r>
      <w:r w:rsidR="00A63578">
        <w:rPr>
          <w:rFonts w:ascii="Century Gothic" w:eastAsia="Verdana" w:hAnsi="Century Gothic" w:cs="Verdana"/>
          <w:sz w:val="24"/>
          <w:szCs w:val="24"/>
        </w:rPr>
        <w:t xml:space="preserve">gleichzeitige </w:t>
      </w:r>
      <w:r w:rsidRPr="00F9364A">
        <w:rPr>
          <w:rFonts w:ascii="Century Gothic" w:eastAsia="Verdana" w:hAnsi="Century Gothic" w:cs="Verdana"/>
          <w:sz w:val="24"/>
          <w:szCs w:val="24"/>
        </w:rPr>
        <w:t>Be</w:t>
      </w:r>
      <w:r w:rsidR="00A63578">
        <w:rPr>
          <w:rFonts w:ascii="Century Gothic" w:eastAsia="Verdana" w:hAnsi="Century Gothic" w:cs="Verdana"/>
          <w:sz w:val="24"/>
          <w:szCs w:val="24"/>
        </w:rPr>
        <w:t>s</w:t>
      </w:r>
      <w:r w:rsidRPr="00F9364A">
        <w:rPr>
          <w:rFonts w:ascii="Century Gothic" w:eastAsia="Verdana" w:hAnsi="Century Gothic" w:cs="Verdana"/>
          <w:sz w:val="24"/>
          <w:szCs w:val="24"/>
        </w:rPr>
        <w:t>itz von Niederlassungserlaubnis und Blaue Karte EU.</w:t>
      </w:r>
    </w:p>
    <w:p w:rsidR="00A63578" w:rsidRPr="003D1E2D" w:rsidRDefault="00A63578" w:rsidP="00D11EA1">
      <w:pPr>
        <w:pStyle w:val="Standard1"/>
        <w:spacing w:line="240" w:lineRule="auto"/>
        <w:jc w:val="both"/>
        <w:rPr>
          <w:rFonts w:ascii="Century Gothic" w:eastAsia="Verdana" w:hAnsi="Century Gothic" w:cs="Verdana"/>
          <w:sz w:val="24"/>
          <w:szCs w:val="24"/>
        </w:rPr>
      </w:pPr>
    </w:p>
    <w:p w:rsidR="00BF3F3E" w:rsidRPr="003D1E2D" w:rsidRDefault="003D1E2D" w:rsidP="00D11EA1">
      <w:pPr>
        <w:pStyle w:val="Standard1"/>
        <w:spacing w:line="240" w:lineRule="auto"/>
        <w:jc w:val="both"/>
        <w:rPr>
          <w:rFonts w:ascii="Century Gothic" w:eastAsia="Verdana" w:hAnsi="Century Gothic" w:cs="Verdana"/>
          <w:sz w:val="24"/>
          <w:szCs w:val="24"/>
        </w:rPr>
      </w:pPr>
      <w:r w:rsidRPr="003D1E2D">
        <w:rPr>
          <w:rFonts w:ascii="Century Gothic" w:eastAsia="Verdana" w:hAnsi="Century Gothic" w:cs="Verdana"/>
          <w:sz w:val="24"/>
          <w:szCs w:val="24"/>
        </w:rPr>
        <w:t>Quellen:</w:t>
      </w:r>
    </w:p>
    <w:p w:rsidR="003D1E2D" w:rsidRPr="003D1E2D" w:rsidRDefault="003D1E2D" w:rsidP="003D1E2D">
      <w:pPr>
        <w:pStyle w:val="Standard1"/>
        <w:numPr>
          <w:ilvl w:val="0"/>
          <w:numId w:val="1"/>
        </w:numPr>
        <w:rPr>
          <w:rFonts w:ascii="Century Gothic" w:eastAsia="Verdana" w:hAnsi="Century Gothic" w:cs="Verdana"/>
          <w:sz w:val="24"/>
          <w:szCs w:val="24"/>
        </w:rPr>
      </w:pPr>
      <w:r w:rsidRPr="003D1E2D">
        <w:rPr>
          <w:rFonts w:ascii="Century Gothic" w:eastAsia="Verdana" w:hAnsi="Century Gothic" w:cs="Verdana"/>
          <w:sz w:val="24"/>
          <w:szCs w:val="24"/>
        </w:rPr>
        <w:t xml:space="preserve">§19a AufenthG in der gültigen Fassung </w:t>
      </w:r>
    </w:p>
    <w:p w:rsidR="003D1E2D" w:rsidRPr="003D1E2D" w:rsidRDefault="003D1E2D" w:rsidP="003D1E2D">
      <w:pPr>
        <w:pStyle w:val="Standard1"/>
        <w:ind w:left="720"/>
        <w:rPr>
          <w:rFonts w:ascii="Century Gothic" w:eastAsia="Verdana" w:hAnsi="Century Gothic" w:cs="Verdana"/>
          <w:sz w:val="24"/>
          <w:szCs w:val="24"/>
        </w:rPr>
      </w:pPr>
      <w:r w:rsidRPr="003D1E2D">
        <w:rPr>
          <w:rFonts w:ascii="Century Gothic" w:eastAsia="Verdana" w:hAnsi="Century Gothic" w:cs="Verdana"/>
          <w:sz w:val="24"/>
          <w:szCs w:val="24"/>
        </w:rPr>
        <w:t>(Quelle: http://www.gesetze-im-internet.de/aufenthg_2004/__19a.html)</w:t>
      </w:r>
    </w:p>
    <w:p w:rsidR="003D1E2D" w:rsidRPr="003D1E2D" w:rsidRDefault="003D1E2D" w:rsidP="003D1E2D">
      <w:pPr>
        <w:pStyle w:val="Standard1"/>
        <w:ind w:left="720"/>
        <w:rPr>
          <w:rFonts w:ascii="Century Gothic" w:eastAsia="Verdana" w:hAnsi="Century Gothic" w:cs="Verdana"/>
          <w:sz w:val="24"/>
          <w:szCs w:val="24"/>
        </w:rPr>
      </w:pPr>
    </w:p>
    <w:p w:rsidR="003D1E2D" w:rsidRPr="003D1E2D" w:rsidRDefault="003D1E2D" w:rsidP="003D1E2D">
      <w:pPr>
        <w:pStyle w:val="Standard1"/>
        <w:numPr>
          <w:ilvl w:val="0"/>
          <w:numId w:val="1"/>
        </w:numPr>
        <w:rPr>
          <w:rFonts w:ascii="Century Gothic" w:eastAsia="Verdana" w:hAnsi="Century Gothic" w:cs="Verdana"/>
          <w:sz w:val="24"/>
          <w:szCs w:val="24"/>
        </w:rPr>
      </w:pPr>
      <w:r w:rsidRPr="003D1E2D">
        <w:rPr>
          <w:rFonts w:ascii="Century Gothic" w:eastAsia="Verdana" w:hAnsi="Century Gothic" w:cs="Verdana"/>
          <w:sz w:val="24"/>
          <w:szCs w:val="24"/>
        </w:rPr>
        <w:t>§51 AufenthG in der gültigen Fassung</w:t>
      </w:r>
    </w:p>
    <w:p w:rsidR="003D1E2D" w:rsidRPr="003D1E2D" w:rsidRDefault="003D1E2D" w:rsidP="003D1E2D">
      <w:pPr>
        <w:pStyle w:val="Standard1"/>
        <w:ind w:left="720"/>
        <w:rPr>
          <w:rFonts w:ascii="Century Gothic" w:eastAsia="Verdana" w:hAnsi="Century Gothic" w:cs="Verdana"/>
          <w:sz w:val="24"/>
          <w:szCs w:val="24"/>
        </w:rPr>
      </w:pPr>
      <w:r w:rsidRPr="003D1E2D">
        <w:rPr>
          <w:rFonts w:ascii="Century Gothic" w:eastAsia="Verdana" w:hAnsi="Century Gothic" w:cs="Verdana"/>
          <w:sz w:val="24"/>
          <w:szCs w:val="24"/>
        </w:rPr>
        <w:t xml:space="preserve"> (Quelle: http://www.gesetze-im-internet.de/aufenthg_2004/__51.html)</w:t>
      </w:r>
    </w:p>
    <w:p w:rsidR="003D1E2D" w:rsidRPr="003D1E2D" w:rsidRDefault="003D1E2D" w:rsidP="003D1E2D">
      <w:pPr>
        <w:pStyle w:val="Standard1"/>
        <w:ind w:left="720"/>
        <w:rPr>
          <w:rFonts w:ascii="Century Gothic" w:eastAsia="Verdana" w:hAnsi="Century Gothic" w:cs="Verdana"/>
          <w:sz w:val="24"/>
          <w:szCs w:val="24"/>
        </w:rPr>
      </w:pPr>
    </w:p>
    <w:p w:rsidR="003D1E2D" w:rsidRPr="003D1E2D" w:rsidRDefault="003D1E2D" w:rsidP="003D1E2D">
      <w:pPr>
        <w:pStyle w:val="Standard1"/>
        <w:numPr>
          <w:ilvl w:val="0"/>
          <w:numId w:val="1"/>
        </w:numPr>
        <w:rPr>
          <w:rFonts w:ascii="Century Gothic" w:eastAsia="Verdana" w:hAnsi="Century Gothic" w:cs="Verdana"/>
          <w:sz w:val="24"/>
          <w:szCs w:val="24"/>
        </w:rPr>
      </w:pPr>
      <w:r w:rsidRPr="003D1E2D">
        <w:rPr>
          <w:rFonts w:ascii="Century Gothic" w:eastAsia="Verdana" w:hAnsi="Century Gothic" w:cs="Verdana"/>
          <w:sz w:val="24"/>
          <w:szCs w:val="24"/>
        </w:rPr>
        <w:t>§9a AufenthG in der gültigen Fassung</w:t>
      </w:r>
    </w:p>
    <w:p w:rsidR="003D1E2D" w:rsidRPr="003D1E2D" w:rsidRDefault="003D1E2D" w:rsidP="003D1E2D">
      <w:pPr>
        <w:pStyle w:val="Standard1"/>
        <w:ind w:left="720"/>
        <w:rPr>
          <w:rFonts w:ascii="Century Gothic" w:eastAsia="Verdana" w:hAnsi="Century Gothic" w:cs="Verdana"/>
          <w:sz w:val="24"/>
          <w:szCs w:val="24"/>
        </w:rPr>
      </w:pPr>
      <w:r w:rsidRPr="003D1E2D">
        <w:rPr>
          <w:rFonts w:ascii="Century Gothic" w:eastAsia="Verdana" w:hAnsi="Century Gothic" w:cs="Verdana"/>
          <w:sz w:val="24"/>
          <w:szCs w:val="24"/>
        </w:rPr>
        <w:t>(Quelle: http://www.gesetze-im-internet.de/aufenthg_2004/__9a.html)</w:t>
      </w:r>
    </w:p>
    <w:p w:rsidR="003D1E2D" w:rsidRPr="003D1E2D" w:rsidRDefault="003D1E2D" w:rsidP="003D1E2D">
      <w:pPr>
        <w:pStyle w:val="Standard1"/>
        <w:ind w:left="720"/>
        <w:rPr>
          <w:rFonts w:ascii="Century Gothic" w:eastAsia="Verdana" w:hAnsi="Century Gothic" w:cs="Verdana"/>
          <w:sz w:val="24"/>
          <w:szCs w:val="24"/>
        </w:rPr>
      </w:pPr>
    </w:p>
    <w:p w:rsidR="003D1E2D" w:rsidRPr="003D1E2D" w:rsidRDefault="003D1E2D" w:rsidP="003D1E2D">
      <w:pPr>
        <w:pStyle w:val="Standard1"/>
        <w:numPr>
          <w:ilvl w:val="0"/>
          <w:numId w:val="1"/>
        </w:numPr>
        <w:rPr>
          <w:rFonts w:ascii="Century Gothic" w:eastAsia="Verdana" w:hAnsi="Century Gothic" w:cs="Verdana"/>
          <w:sz w:val="24"/>
          <w:szCs w:val="24"/>
        </w:rPr>
      </w:pPr>
      <w:r w:rsidRPr="003D1E2D">
        <w:rPr>
          <w:rFonts w:ascii="Century Gothic" w:eastAsia="Verdana" w:hAnsi="Century Gothic" w:cs="Verdana"/>
          <w:sz w:val="24"/>
          <w:szCs w:val="24"/>
        </w:rPr>
        <w:t xml:space="preserve">Urteil BVerwG 1 C 12.12 </w:t>
      </w:r>
    </w:p>
    <w:p w:rsidR="003D1E2D" w:rsidRPr="003D1E2D" w:rsidRDefault="003D1E2D" w:rsidP="003D1E2D">
      <w:pPr>
        <w:pStyle w:val="Standard1"/>
        <w:ind w:left="720"/>
        <w:rPr>
          <w:rFonts w:ascii="Century Gothic" w:eastAsia="Verdana" w:hAnsi="Century Gothic" w:cs="Verdana"/>
          <w:sz w:val="24"/>
          <w:szCs w:val="24"/>
        </w:rPr>
      </w:pPr>
      <w:r w:rsidRPr="003D1E2D">
        <w:rPr>
          <w:rFonts w:ascii="Century Gothic" w:eastAsia="Verdana" w:hAnsi="Century Gothic" w:cs="Verdana"/>
          <w:sz w:val="24"/>
          <w:szCs w:val="24"/>
        </w:rPr>
        <w:lastRenderedPageBreak/>
        <w:t xml:space="preserve">(Quelle: </w:t>
      </w:r>
      <w:hyperlink r:id="rId7">
        <w:r w:rsidRPr="003D1E2D">
          <w:rPr>
            <w:rFonts w:ascii="Century Gothic" w:eastAsia="Verdana" w:hAnsi="Century Gothic" w:cs="Verdana"/>
            <w:sz w:val="24"/>
            <w:szCs w:val="24"/>
          </w:rPr>
          <w:t>http://www.bverwg.de/entscheidungen/pdf/190313U1C12.12.0.pdf</w:t>
        </w:r>
      </w:hyperlink>
      <w:r w:rsidRPr="003D1E2D">
        <w:rPr>
          <w:rFonts w:ascii="Century Gothic" w:eastAsia="Verdana" w:hAnsi="Century Gothic" w:cs="Verdana"/>
          <w:sz w:val="24"/>
          <w:szCs w:val="24"/>
        </w:rPr>
        <w:t>)</w:t>
      </w:r>
    </w:p>
    <w:p w:rsidR="003D1E2D" w:rsidRPr="003D1E2D" w:rsidRDefault="003D1E2D" w:rsidP="003D1E2D">
      <w:pPr>
        <w:pStyle w:val="Standard1"/>
        <w:ind w:left="720"/>
        <w:rPr>
          <w:rFonts w:ascii="Century Gothic" w:eastAsia="Verdana" w:hAnsi="Century Gothic" w:cs="Verdana"/>
          <w:sz w:val="24"/>
          <w:szCs w:val="24"/>
        </w:rPr>
      </w:pPr>
    </w:p>
    <w:p w:rsidR="00740F33" w:rsidRDefault="003D1E2D" w:rsidP="003D1E2D">
      <w:pPr>
        <w:pStyle w:val="Standard1"/>
        <w:numPr>
          <w:ilvl w:val="0"/>
          <w:numId w:val="1"/>
        </w:numPr>
        <w:rPr>
          <w:rFonts w:ascii="Century Gothic" w:eastAsia="Verdana" w:hAnsi="Century Gothic" w:cs="Verdana"/>
          <w:sz w:val="24"/>
          <w:szCs w:val="24"/>
        </w:rPr>
      </w:pPr>
      <w:r w:rsidRPr="003D1E2D">
        <w:rPr>
          <w:rFonts w:ascii="Century Gothic" w:eastAsia="Verdana" w:hAnsi="Century Gothic" w:cs="Verdana"/>
          <w:sz w:val="24"/>
          <w:szCs w:val="24"/>
        </w:rPr>
        <w:t xml:space="preserve">Urteil BVerwG 1 C 6.11 </w:t>
      </w:r>
    </w:p>
    <w:p w:rsidR="003D1E2D" w:rsidRPr="003D1E2D" w:rsidRDefault="003D1E2D" w:rsidP="00740F33">
      <w:pPr>
        <w:pStyle w:val="Standard1"/>
        <w:ind w:left="720"/>
        <w:rPr>
          <w:rFonts w:ascii="Century Gothic" w:eastAsia="Verdana" w:hAnsi="Century Gothic" w:cs="Verdana"/>
          <w:sz w:val="24"/>
          <w:szCs w:val="24"/>
        </w:rPr>
      </w:pPr>
      <w:r w:rsidRPr="003D1E2D">
        <w:rPr>
          <w:rFonts w:ascii="Century Gothic" w:eastAsia="Verdana" w:hAnsi="Century Gothic" w:cs="Verdana"/>
          <w:sz w:val="24"/>
          <w:szCs w:val="24"/>
        </w:rPr>
        <w:t>(Quelle: http://www.bverwg.de/entscheidungen/pdf/220512U1C6.11.0.pdf)</w:t>
      </w:r>
    </w:p>
    <w:p w:rsidR="003D1E2D" w:rsidRPr="003D1E2D" w:rsidRDefault="003D1E2D" w:rsidP="00D11EA1">
      <w:pPr>
        <w:pStyle w:val="Standard1"/>
        <w:spacing w:line="240" w:lineRule="auto"/>
        <w:jc w:val="both"/>
        <w:rPr>
          <w:rFonts w:ascii="Century Gothic" w:eastAsia="Verdana" w:hAnsi="Century Gothic" w:cs="Verdana"/>
          <w:sz w:val="24"/>
          <w:szCs w:val="24"/>
        </w:rPr>
      </w:pPr>
    </w:p>
    <w:p w:rsidR="003D1E2D" w:rsidRPr="003D1E2D" w:rsidRDefault="003D1E2D" w:rsidP="00D11EA1">
      <w:pPr>
        <w:pStyle w:val="Standard1"/>
        <w:spacing w:line="240" w:lineRule="auto"/>
        <w:jc w:val="both"/>
        <w:rPr>
          <w:rFonts w:ascii="Century Gothic" w:eastAsia="Verdana" w:hAnsi="Century Gothic" w:cs="Verdana"/>
          <w:sz w:val="24"/>
          <w:szCs w:val="24"/>
        </w:rPr>
      </w:pPr>
    </w:p>
    <w:p w:rsidR="003D1E2D" w:rsidRPr="003D1E2D" w:rsidRDefault="003D1E2D" w:rsidP="00D11EA1">
      <w:pPr>
        <w:pStyle w:val="Standard1"/>
        <w:spacing w:line="240" w:lineRule="auto"/>
        <w:jc w:val="both"/>
        <w:rPr>
          <w:rFonts w:ascii="Century Gothic" w:eastAsia="Verdana" w:hAnsi="Century Gothic" w:cs="Verdana"/>
          <w:sz w:val="24"/>
          <w:szCs w:val="24"/>
        </w:rPr>
      </w:pPr>
    </w:p>
    <w:p w:rsidR="003D1E2D" w:rsidRPr="003D1E2D" w:rsidRDefault="003D1E2D" w:rsidP="00D11EA1">
      <w:pPr>
        <w:pStyle w:val="Standard1"/>
        <w:spacing w:line="240" w:lineRule="auto"/>
        <w:jc w:val="both"/>
        <w:rPr>
          <w:rFonts w:ascii="Century Gothic" w:eastAsia="Verdana" w:hAnsi="Century Gothic" w:cs="Verdana"/>
          <w:sz w:val="24"/>
          <w:szCs w:val="24"/>
        </w:rPr>
      </w:pPr>
    </w:p>
    <w:p w:rsidR="003D1E2D" w:rsidRPr="003D1E2D" w:rsidRDefault="003D1E2D" w:rsidP="00D11EA1">
      <w:pPr>
        <w:pStyle w:val="Standard1"/>
        <w:spacing w:line="240" w:lineRule="auto"/>
        <w:jc w:val="both"/>
        <w:rPr>
          <w:rFonts w:ascii="Century Gothic" w:eastAsia="Verdana" w:hAnsi="Century Gothic" w:cs="Verdana"/>
          <w:sz w:val="24"/>
          <w:szCs w:val="24"/>
        </w:rPr>
      </w:pPr>
    </w:p>
    <w:p w:rsidR="00BF3F3E" w:rsidRPr="003D1E2D" w:rsidRDefault="00BF3F3E" w:rsidP="00D11EA1">
      <w:pPr>
        <w:pStyle w:val="Standard1"/>
        <w:spacing w:line="240" w:lineRule="auto"/>
        <w:jc w:val="both"/>
        <w:rPr>
          <w:rFonts w:ascii="Century Gothic" w:eastAsia="Verdana" w:hAnsi="Century Gothic" w:cs="Verdana"/>
          <w:sz w:val="24"/>
          <w:szCs w:val="24"/>
        </w:rPr>
      </w:pPr>
    </w:p>
    <w:p w:rsidR="00BF3F3E" w:rsidRPr="003D1E2D" w:rsidRDefault="00BF3F3E" w:rsidP="00D11EA1">
      <w:pPr>
        <w:pStyle w:val="Standard1"/>
        <w:spacing w:line="240" w:lineRule="auto"/>
        <w:jc w:val="both"/>
        <w:rPr>
          <w:rFonts w:ascii="Century Gothic" w:eastAsia="Verdana" w:hAnsi="Century Gothic" w:cs="Verdana"/>
          <w:sz w:val="24"/>
          <w:szCs w:val="24"/>
        </w:rPr>
      </w:pPr>
      <w:r w:rsidRPr="003D1E2D">
        <w:rPr>
          <w:rFonts w:ascii="Century Gothic" w:eastAsia="Verdana" w:hAnsi="Century Gothic" w:cs="Verdana"/>
          <w:sz w:val="24"/>
          <w:szCs w:val="24"/>
        </w:rPr>
        <w:t>Mit freundlichen Grüßen</w:t>
      </w:r>
    </w:p>
    <w:p w:rsidR="00BF3F3E" w:rsidRPr="003D1E2D" w:rsidRDefault="00BF3F3E" w:rsidP="00D11EA1">
      <w:pPr>
        <w:pStyle w:val="Standard1"/>
        <w:spacing w:line="240" w:lineRule="auto"/>
        <w:jc w:val="both"/>
        <w:rPr>
          <w:rFonts w:ascii="Century Gothic" w:eastAsia="Verdana" w:hAnsi="Century Gothic" w:cs="Verdana"/>
          <w:sz w:val="24"/>
          <w:szCs w:val="24"/>
        </w:rPr>
      </w:pPr>
    </w:p>
    <w:p w:rsidR="00BF3F3E" w:rsidRPr="003D1E2D" w:rsidRDefault="00BF3F3E" w:rsidP="00D11EA1">
      <w:pPr>
        <w:pStyle w:val="Standard1"/>
        <w:spacing w:line="240" w:lineRule="auto"/>
        <w:jc w:val="both"/>
        <w:rPr>
          <w:rFonts w:ascii="Century Gothic" w:eastAsia="Verdana" w:hAnsi="Century Gothic" w:cs="Verdana"/>
          <w:sz w:val="24"/>
          <w:szCs w:val="24"/>
        </w:rPr>
      </w:pPr>
    </w:p>
    <w:p w:rsidR="00D11EA1" w:rsidRPr="003D1E2D" w:rsidRDefault="00D11EA1" w:rsidP="00D11EA1">
      <w:pPr>
        <w:pStyle w:val="Standard1"/>
        <w:spacing w:line="240" w:lineRule="auto"/>
        <w:jc w:val="both"/>
        <w:rPr>
          <w:rFonts w:ascii="Century Gothic" w:eastAsia="Verdana" w:hAnsi="Century Gothic" w:cs="Verdana"/>
          <w:sz w:val="24"/>
          <w:szCs w:val="24"/>
        </w:rPr>
      </w:pPr>
    </w:p>
    <w:p w:rsidR="00F03F03" w:rsidRPr="003D1E2D" w:rsidRDefault="00F03F03" w:rsidP="00D11EA1">
      <w:pPr>
        <w:pStyle w:val="Standard1"/>
        <w:spacing w:line="240" w:lineRule="auto"/>
        <w:jc w:val="both"/>
        <w:rPr>
          <w:rFonts w:ascii="Century Gothic" w:eastAsia="Verdana" w:hAnsi="Century Gothic" w:cs="Verdana"/>
          <w:i/>
          <w:sz w:val="24"/>
          <w:szCs w:val="24"/>
          <w:highlight w:val="white"/>
        </w:rPr>
      </w:pPr>
    </w:p>
    <w:p w:rsidR="00D11EA1" w:rsidRPr="003D1E2D" w:rsidRDefault="00D11EA1" w:rsidP="00D11EA1">
      <w:pPr>
        <w:pStyle w:val="Standard1"/>
        <w:spacing w:line="240" w:lineRule="auto"/>
        <w:jc w:val="both"/>
        <w:rPr>
          <w:rFonts w:ascii="Century Gothic" w:eastAsia="Verdana" w:hAnsi="Century Gothic" w:cs="Verdana"/>
          <w:sz w:val="24"/>
          <w:szCs w:val="24"/>
        </w:rPr>
      </w:pPr>
    </w:p>
    <w:p w:rsidR="00A950A6" w:rsidRPr="003D1E2D" w:rsidRDefault="00A950A6">
      <w:pPr>
        <w:rPr>
          <w:rFonts w:ascii="Century Gothic" w:hAnsi="Century Gothic"/>
          <w:sz w:val="24"/>
          <w:szCs w:val="24"/>
        </w:rPr>
      </w:pPr>
    </w:p>
    <w:p w:rsidR="00F03F03" w:rsidRPr="003D1E2D" w:rsidRDefault="00F03F03">
      <w:pPr>
        <w:rPr>
          <w:rFonts w:ascii="Century Gothic" w:hAnsi="Century Gothic"/>
          <w:sz w:val="24"/>
          <w:szCs w:val="24"/>
        </w:rPr>
      </w:pPr>
    </w:p>
    <w:p w:rsidR="003D1E2D" w:rsidRPr="003D1E2D" w:rsidRDefault="003D1E2D">
      <w:pPr>
        <w:rPr>
          <w:rFonts w:ascii="Century Gothic" w:hAnsi="Century Gothic"/>
          <w:sz w:val="24"/>
          <w:szCs w:val="24"/>
        </w:rPr>
      </w:pPr>
    </w:p>
    <w:sectPr w:rsidR="003D1E2D" w:rsidRPr="003D1E2D" w:rsidSect="00E7357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A81" w:rsidRDefault="00510A81" w:rsidP="00F067EB">
      <w:pPr>
        <w:spacing w:after="0" w:line="240" w:lineRule="auto"/>
      </w:pPr>
      <w:r>
        <w:separator/>
      </w:r>
    </w:p>
  </w:endnote>
  <w:endnote w:type="continuationSeparator" w:id="1">
    <w:p w:rsidR="00510A81" w:rsidRDefault="00510A81" w:rsidP="00F067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A81" w:rsidRDefault="00510A81" w:rsidP="00F067EB">
      <w:pPr>
        <w:spacing w:after="0" w:line="240" w:lineRule="auto"/>
      </w:pPr>
      <w:r>
        <w:separator/>
      </w:r>
    </w:p>
  </w:footnote>
  <w:footnote w:type="continuationSeparator" w:id="1">
    <w:p w:rsidR="00510A81" w:rsidRDefault="00510A81" w:rsidP="00F067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AA5BA2"/>
    <w:multiLevelType w:val="hybridMultilevel"/>
    <w:tmpl w:val="538C92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A950A6"/>
    <w:rsid w:val="0000495D"/>
    <w:rsid w:val="000113E0"/>
    <w:rsid w:val="0002360E"/>
    <w:rsid w:val="00031423"/>
    <w:rsid w:val="00036442"/>
    <w:rsid w:val="00036857"/>
    <w:rsid w:val="00041AAF"/>
    <w:rsid w:val="00045DB9"/>
    <w:rsid w:val="00046F73"/>
    <w:rsid w:val="00052E99"/>
    <w:rsid w:val="000722D8"/>
    <w:rsid w:val="00073F1B"/>
    <w:rsid w:val="000742A0"/>
    <w:rsid w:val="00077890"/>
    <w:rsid w:val="0008016D"/>
    <w:rsid w:val="00086E5F"/>
    <w:rsid w:val="00087527"/>
    <w:rsid w:val="00087A6E"/>
    <w:rsid w:val="000932CF"/>
    <w:rsid w:val="000A0904"/>
    <w:rsid w:val="000A173B"/>
    <w:rsid w:val="000A62A1"/>
    <w:rsid w:val="000B3F63"/>
    <w:rsid w:val="000B46A6"/>
    <w:rsid w:val="000D3E4E"/>
    <w:rsid w:val="000E0B16"/>
    <w:rsid w:val="000E12ED"/>
    <w:rsid w:val="000E161F"/>
    <w:rsid w:val="000E333F"/>
    <w:rsid w:val="000E7BF2"/>
    <w:rsid w:val="00104100"/>
    <w:rsid w:val="00112D27"/>
    <w:rsid w:val="00112F2F"/>
    <w:rsid w:val="00122E61"/>
    <w:rsid w:val="001407B5"/>
    <w:rsid w:val="00141AB2"/>
    <w:rsid w:val="00145338"/>
    <w:rsid w:val="00150FE9"/>
    <w:rsid w:val="00151C35"/>
    <w:rsid w:val="00152988"/>
    <w:rsid w:val="00157D63"/>
    <w:rsid w:val="00164E77"/>
    <w:rsid w:val="00166705"/>
    <w:rsid w:val="00172242"/>
    <w:rsid w:val="00172810"/>
    <w:rsid w:val="001810EF"/>
    <w:rsid w:val="001830FD"/>
    <w:rsid w:val="00184262"/>
    <w:rsid w:val="00186558"/>
    <w:rsid w:val="001A54CE"/>
    <w:rsid w:val="001A72D7"/>
    <w:rsid w:val="001C16BF"/>
    <w:rsid w:val="001C5F45"/>
    <w:rsid w:val="001D0470"/>
    <w:rsid w:val="001D0FEA"/>
    <w:rsid w:val="001D1B7A"/>
    <w:rsid w:val="001D3F4F"/>
    <w:rsid w:val="001D6AAA"/>
    <w:rsid w:val="001D7F07"/>
    <w:rsid w:val="001E1EC5"/>
    <w:rsid w:val="001E448D"/>
    <w:rsid w:val="001F0911"/>
    <w:rsid w:val="0020198E"/>
    <w:rsid w:val="00205C8E"/>
    <w:rsid w:val="00206B00"/>
    <w:rsid w:val="0020794D"/>
    <w:rsid w:val="00233AD9"/>
    <w:rsid w:val="00233F5B"/>
    <w:rsid w:val="00264427"/>
    <w:rsid w:val="00264E01"/>
    <w:rsid w:val="00265E3C"/>
    <w:rsid w:val="00267754"/>
    <w:rsid w:val="00270CCA"/>
    <w:rsid w:val="002761D3"/>
    <w:rsid w:val="002848A4"/>
    <w:rsid w:val="00293BA7"/>
    <w:rsid w:val="00294F13"/>
    <w:rsid w:val="00294F2C"/>
    <w:rsid w:val="002A1887"/>
    <w:rsid w:val="002A25AC"/>
    <w:rsid w:val="002A37EE"/>
    <w:rsid w:val="002B1AB3"/>
    <w:rsid w:val="002C1388"/>
    <w:rsid w:val="002C39E0"/>
    <w:rsid w:val="002D58AD"/>
    <w:rsid w:val="00300877"/>
    <w:rsid w:val="00301C39"/>
    <w:rsid w:val="0031179E"/>
    <w:rsid w:val="00315C7D"/>
    <w:rsid w:val="00317829"/>
    <w:rsid w:val="00317AE5"/>
    <w:rsid w:val="0033649A"/>
    <w:rsid w:val="00340A78"/>
    <w:rsid w:val="00356A74"/>
    <w:rsid w:val="00367164"/>
    <w:rsid w:val="0036790D"/>
    <w:rsid w:val="00372DEB"/>
    <w:rsid w:val="00377142"/>
    <w:rsid w:val="003813CD"/>
    <w:rsid w:val="003816C7"/>
    <w:rsid w:val="003960CF"/>
    <w:rsid w:val="00397E11"/>
    <w:rsid w:val="003A14F2"/>
    <w:rsid w:val="003B2DA0"/>
    <w:rsid w:val="003B4E81"/>
    <w:rsid w:val="003B77A0"/>
    <w:rsid w:val="003C3BCD"/>
    <w:rsid w:val="003D0BD4"/>
    <w:rsid w:val="003D1E2D"/>
    <w:rsid w:val="003E4471"/>
    <w:rsid w:val="003E618C"/>
    <w:rsid w:val="003F1CA7"/>
    <w:rsid w:val="003F4081"/>
    <w:rsid w:val="003F6D82"/>
    <w:rsid w:val="00401948"/>
    <w:rsid w:val="00412709"/>
    <w:rsid w:val="00415222"/>
    <w:rsid w:val="00420A12"/>
    <w:rsid w:val="00426054"/>
    <w:rsid w:val="00437910"/>
    <w:rsid w:val="00440490"/>
    <w:rsid w:val="0044099D"/>
    <w:rsid w:val="00442838"/>
    <w:rsid w:val="0044542B"/>
    <w:rsid w:val="00455819"/>
    <w:rsid w:val="00455FBC"/>
    <w:rsid w:val="00471527"/>
    <w:rsid w:val="00475133"/>
    <w:rsid w:val="00485EC8"/>
    <w:rsid w:val="00490B37"/>
    <w:rsid w:val="004A4683"/>
    <w:rsid w:val="004A4F8D"/>
    <w:rsid w:val="004A5E8A"/>
    <w:rsid w:val="004B62D3"/>
    <w:rsid w:val="004C0FFD"/>
    <w:rsid w:val="004C2CD0"/>
    <w:rsid w:val="004C330E"/>
    <w:rsid w:val="004D16BE"/>
    <w:rsid w:val="004E5A0C"/>
    <w:rsid w:val="004E77D1"/>
    <w:rsid w:val="004F4F46"/>
    <w:rsid w:val="004F5BDE"/>
    <w:rsid w:val="00500F54"/>
    <w:rsid w:val="005044EC"/>
    <w:rsid w:val="00504D1B"/>
    <w:rsid w:val="00504E8D"/>
    <w:rsid w:val="005073EB"/>
    <w:rsid w:val="00510A81"/>
    <w:rsid w:val="005122B8"/>
    <w:rsid w:val="00517BF2"/>
    <w:rsid w:val="005247AB"/>
    <w:rsid w:val="00524BA0"/>
    <w:rsid w:val="005424D2"/>
    <w:rsid w:val="00542EEF"/>
    <w:rsid w:val="0054538B"/>
    <w:rsid w:val="00546596"/>
    <w:rsid w:val="00547FD7"/>
    <w:rsid w:val="00552A2B"/>
    <w:rsid w:val="00574D6E"/>
    <w:rsid w:val="00583005"/>
    <w:rsid w:val="00597159"/>
    <w:rsid w:val="005A12CB"/>
    <w:rsid w:val="005B5C2E"/>
    <w:rsid w:val="005B6E62"/>
    <w:rsid w:val="005C6AF2"/>
    <w:rsid w:val="005D2B0B"/>
    <w:rsid w:val="005E2BFE"/>
    <w:rsid w:val="005F3FFF"/>
    <w:rsid w:val="005F6FE7"/>
    <w:rsid w:val="00602B9F"/>
    <w:rsid w:val="00603C1A"/>
    <w:rsid w:val="006041D7"/>
    <w:rsid w:val="00615409"/>
    <w:rsid w:val="00622CCD"/>
    <w:rsid w:val="006256CD"/>
    <w:rsid w:val="00630E28"/>
    <w:rsid w:val="00637563"/>
    <w:rsid w:val="00643E3E"/>
    <w:rsid w:val="006440F0"/>
    <w:rsid w:val="00646485"/>
    <w:rsid w:val="00656260"/>
    <w:rsid w:val="00660134"/>
    <w:rsid w:val="0066647A"/>
    <w:rsid w:val="006746E3"/>
    <w:rsid w:val="00674F61"/>
    <w:rsid w:val="0067718C"/>
    <w:rsid w:val="00683952"/>
    <w:rsid w:val="00694AD5"/>
    <w:rsid w:val="006A416F"/>
    <w:rsid w:val="006A5480"/>
    <w:rsid w:val="006A6733"/>
    <w:rsid w:val="006B3F36"/>
    <w:rsid w:val="006C2339"/>
    <w:rsid w:val="006C2843"/>
    <w:rsid w:val="006D6F5E"/>
    <w:rsid w:val="006E17D4"/>
    <w:rsid w:val="006E3680"/>
    <w:rsid w:val="006E5CE5"/>
    <w:rsid w:val="00702654"/>
    <w:rsid w:val="00703AD4"/>
    <w:rsid w:val="00705596"/>
    <w:rsid w:val="00713C0E"/>
    <w:rsid w:val="00724DD1"/>
    <w:rsid w:val="00726802"/>
    <w:rsid w:val="00731B41"/>
    <w:rsid w:val="007365E5"/>
    <w:rsid w:val="00740F33"/>
    <w:rsid w:val="00756556"/>
    <w:rsid w:val="00757CC6"/>
    <w:rsid w:val="00757E05"/>
    <w:rsid w:val="00762255"/>
    <w:rsid w:val="00766B17"/>
    <w:rsid w:val="007720B6"/>
    <w:rsid w:val="00777C73"/>
    <w:rsid w:val="00780D08"/>
    <w:rsid w:val="0079643B"/>
    <w:rsid w:val="007B35D3"/>
    <w:rsid w:val="007D3828"/>
    <w:rsid w:val="007E3EC1"/>
    <w:rsid w:val="007F107C"/>
    <w:rsid w:val="007F6E8A"/>
    <w:rsid w:val="00805D61"/>
    <w:rsid w:val="008061CB"/>
    <w:rsid w:val="00811C5C"/>
    <w:rsid w:val="00812292"/>
    <w:rsid w:val="00812667"/>
    <w:rsid w:val="00817705"/>
    <w:rsid w:val="008221C9"/>
    <w:rsid w:val="008454B4"/>
    <w:rsid w:val="008474E4"/>
    <w:rsid w:val="00847A14"/>
    <w:rsid w:val="00851FD3"/>
    <w:rsid w:val="00862072"/>
    <w:rsid w:val="008626D9"/>
    <w:rsid w:val="008636D9"/>
    <w:rsid w:val="00865195"/>
    <w:rsid w:val="008736F2"/>
    <w:rsid w:val="00877DF1"/>
    <w:rsid w:val="00882D18"/>
    <w:rsid w:val="008848CF"/>
    <w:rsid w:val="00884F7F"/>
    <w:rsid w:val="00896C38"/>
    <w:rsid w:val="008974D2"/>
    <w:rsid w:val="008A2BE7"/>
    <w:rsid w:val="008A4F11"/>
    <w:rsid w:val="008A4FDA"/>
    <w:rsid w:val="008B07DB"/>
    <w:rsid w:val="008B3F08"/>
    <w:rsid w:val="008B532A"/>
    <w:rsid w:val="008D3699"/>
    <w:rsid w:val="008D712F"/>
    <w:rsid w:val="008F72D1"/>
    <w:rsid w:val="00902CC5"/>
    <w:rsid w:val="009057EA"/>
    <w:rsid w:val="00920680"/>
    <w:rsid w:val="00934432"/>
    <w:rsid w:val="0093618A"/>
    <w:rsid w:val="009758E1"/>
    <w:rsid w:val="0097672F"/>
    <w:rsid w:val="00977DCB"/>
    <w:rsid w:val="00981E3A"/>
    <w:rsid w:val="00983846"/>
    <w:rsid w:val="00990296"/>
    <w:rsid w:val="00995F2B"/>
    <w:rsid w:val="00996086"/>
    <w:rsid w:val="009A36E1"/>
    <w:rsid w:val="009A4602"/>
    <w:rsid w:val="009B6AF9"/>
    <w:rsid w:val="009C1041"/>
    <w:rsid w:val="009C3758"/>
    <w:rsid w:val="009C7CE5"/>
    <w:rsid w:val="009D47FB"/>
    <w:rsid w:val="009D4D54"/>
    <w:rsid w:val="009E185A"/>
    <w:rsid w:val="009F41D2"/>
    <w:rsid w:val="009F6B80"/>
    <w:rsid w:val="00A1061D"/>
    <w:rsid w:val="00A15BCA"/>
    <w:rsid w:val="00A2497A"/>
    <w:rsid w:val="00A444B9"/>
    <w:rsid w:val="00A51901"/>
    <w:rsid w:val="00A546AF"/>
    <w:rsid w:val="00A57E4C"/>
    <w:rsid w:val="00A617F6"/>
    <w:rsid w:val="00A63578"/>
    <w:rsid w:val="00A65129"/>
    <w:rsid w:val="00A70CCB"/>
    <w:rsid w:val="00A71ED9"/>
    <w:rsid w:val="00A9467C"/>
    <w:rsid w:val="00A950A6"/>
    <w:rsid w:val="00A976B9"/>
    <w:rsid w:val="00AA274B"/>
    <w:rsid w:val="00AA392E"/>
    <w:rsid w:val="00AA47B0"/>
    <w:rsid w:val="00AA7140"/>
    <w:rsid w:val="00AA7B54"/>
    <w:rsid w:val="00AB1AE4"/>
    <w:rsid w:val="00AB238C"/>
    <w:rsid w:val="00AC1EBD"/>
    <w:rsid w:val="00AC76EC"/>
    <w:rsid w:val="00AC7A55"/>
    <w:rsid w:val="00AD66DA"/>
    <w:rsid w:val="00AE5655"/>
    <w:rsid w:val="00AF1C7E"/>
    <w:rsid w:val="00AF3024"/>
    <w:rsid w:val="00AF74AB"/>
    <w:rsid w:val="00B14339"/>
    <w:rsid w:val="00B15276"/>
    <w:rsid w:val="00B207BE"/>
    <w:rsid w:val="00B3225E"/>
    <w:rsid w:val="00B3636B"/>
    <w:rsid w:val="00B40F05"/>
    <w:rsid w:val="00B43BA5"/>
    <w:rsid w:val="00B654FA"/>
    <w:rsid w:val="00B720FE"/>
    <w:rsid w:val="00B75743"/>
    <w:rsid w:val="00B7691C"/>
    <w:rsid w:val="00B83BC3"/>
    <w:rsid w:val="00B84506"/>
    <w:rsid w:val="00B916EA"/>
    <w:rsid w:val="00B95AB0"/>
    <w:rsid w:val="00BA452B"/>
    <w:rsid w:val="00BB477F"/>
    <w:rsid w:val="00BB6C05"/>
    <w:rsid w:val="00BC3845"/>
    <w:rsid w:val="00BE5932"/>
    <w:rsid w:val="00BE69F9"/>
    <w:rsid w:val="00BF3F3E"/>
    <w:rsid w:val="00C074AE"/>
    <w:rsid w:val="00C0778E"/>
    <w:rsid w:val="00C161EB"/>
    <w:rsid w:val="00C22FFB"/>
    <w:rsid w:val="00C24737"/>
    <w:rsid w:val="00C27013"/>
    <w:rsid w:val="00C31364"/>
    <w:rsid w:val="00C36508"/>
    <w:rsid w:val="00C470DB"/>
    <w:rsid w:val="00C62A0D"/>
    <w:rsid w:val="00CB49C5"/>
    <w:rsid w:val="00CC155C"/>
    <w:rsid w:val="00CD7FE5"/>
    <w:rsid w:val="00CF12DC"/>
    <w:rsid w:val="00CF3608"/>
    <w:rsid w:val="00CF4E38"/>
    <w:rsid w:val="00D004AC"/>
    <w:rsid w:val="00D01F56"/>
    <w:rsid w:val="00D11EA1"/>
    <w:rsid w:val="00D20341"/>
    <w:rsid w:val="00D41C5D"/>
    <w:rsid w:val="00D530FB"/>
    <w:rsid w:val="00D5518A"/>
    <w:rsid w:val="00D561C4"/>
    <w:rsid w:val="00D6051B"/>
    <w:rsid w:val="00D63E03"/>
    <w:rsid w:val="00D640B5"/>
    <w:rsid w:val="00DB3286"/>
    <w:rsid w:val="00DB48D5"/>
    <w:rsid w:val="00DB6023"/>
    <w:rsid w:val="00DB610C"/>
    <w:rsid w:val="00DB6D76"/>
    <w:rsid w:val="00DC479C"/>
    <w:rsid w:val="00DD42BD"/>
    <w:rsid w:val="00DD4702"/>
    <w:rsid w:val="00DF34ED"/>
    <w:rsid w:val="00E058CE"/>
    <w:rsid w:val="00E12A32"/>
    <w:rsid w:val="00E25539"/>
    <w:rsid w:val="00E2737C"/>
    <w:rsid w:val="00E27F66"/>
    <w:rsid w:val="00E31802"/>
    <w:rsid w:val="00E34F0F"/>
    <w:rsid w:val="00E467E9"/>
    <w:rsid w:val="00E46F64"/>
    <w:rsid w:val="00E569C1"/>
    <w:rsid w:val="00E71DDC"/>
    <w:rsid w:val="00E73577"/>
    <w:rsid w:val="00E76CB5"/>
    <w:rsid w:val="00E872E2"/>
    <w:rsid w:val="00E91956"/>
    <w:rsid w:val="00E9444B"/>
    <w:rsid w:val="00EA00F7"/>
    <w:rsid w:val="00EA143E"/>
    <w:rsid w:val="00EB28FA"/>
    <w:rsid w:val="00EB2B49"/>
    <w:rsid w:val="00EB3F85"/>
    <w:rsid w:val="00EB4A18"/>
    <w:rsid w:val="00EC17A1"/>
    <w:rsid w:val="00EC42E8"/>
    <w:rsid w:val="00EC42EE"/>
    <w:rsid w:val="00EC756E"/>
    <w:rsid w:val="00ED7CC8"/>
    <w:rsid w:val="00EE0297"/>
    <w:rsid w:val="00EE642A"/>
    <w:rsid w:val="00EF1A91"/>
    <w:rsid w:val="00EF3CE8"/>
    <w:rsid w:val="00F01539"/>
    <w:rsid w:val="00F020EE"/>
    <w:rsid w:val="00F028D0"/>
    <w:rsid w:val="00F03F03"/>
    <w:rsid w:val="00F05E4F"/>
    <w:rsid w:val="00F067EB"/>
    <w:rsid w:val="00F12777"/>
    <w:rsid w:val="00F14B20"/>
    <w:rsid w:val="00F22F62"/>
    <w:rsid w:val="00F3327C"/>
    <w:rsid w:val="00F4453D"/>
    <w:rsid w:val="00F51165"/>
    <w:rsid w:val="00F54F1A"/>
    <w:rsid w:val="00F5505B"/>
    <w:rsid w:val="00F65608"/>
    <w:rsid w:val="00F73A44"/>
    <w:rsid w:val="00F8731D"/>
    <w:rsid w:val="00F9364A"/>
    <w:rsid w:val="00F965B2"/>
    <w:rsid w:val="00FA7391"/>
    <w:rsid w:val="00FC001D"/>
    <w:rsid w:val="00FC3827"/>
    <w:rsid w:val="00FD0695"/>
    <w:rsid w:val="00FE4607"/>
    <w:rsid w:val="00FE70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5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1">
    <w:name w:val="Standard1"/>
    <w:rsid w:val="00D11EA1"/>
    <w:pPr>
      <w:pBdr>
        <w:top w:val="nil"/>
        <w:left w:val="nil"/>
        <w:bottom w:val="nil"/>
        <w:right w:val="nil"/>
        <w:between w:val="nil"/>
      </w:pBdr>
      <w:spacing w:after="0"/>
    </w:pPr>
    <w:rPr>
      <w:rFonts w:ascii="Arial" w:eastAsia="Arial" w:hAnsi="Arial" w:cs="Arial"/>
      <w:color w:val="000000"/>
      <w:lang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verwg.de/entscheidungen/pdf/190313U1C12.1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737</Words>
  <Characters>4203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ShylobokovaOlena</dc:creator>
  <cp:lastModifiedBy>Alexandr</cp:lastModifiedBy>
  <cp:revision>11</cp:revision>
  <cp:lastPrinted>2018-02-28T12:46:00Z</cp:lastPrinted>
  <dcterms:created xsi:type="dcterms:W3CDTF">2021-01-28T14:20:00Z</dcterms:created>
  <dcterms:modified xsi:type="dcterms:W3CDTF">2021-01-28T21:27:00Z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8055ef-7607-46e5-9564-5469035a1b2e_Enabled">
    <vt:lpwstr>true</vt:lpwstr>
  </property>
  <property fmtid="{D5CDD505-2E9C-101B-9397-08002B2CF9AE}" pid="3" name="MSIP_Label_378055ef-7607-46e5-9564-5469035a1b2e_SetDate">
    <vt:lpwstr>2021-01-28T14:18:57Z</vt:lpwstr>
  </property>
  <property fmtid="{D5CDD505-2E9C-101B-9397-08002B2CF9AE}" pid="4" name="MSIP_Label_378055ef-7607-46e5-9564-5469035a1b2e_Method">
    <vt:lpwstr>Standard</vt:lpwstr>
  </property>
  <property fmtid="{D5CDD505-2E9C-101B-9397-08002B2CF9AE}" pid="5" name="MSIP_Label_378055ef-7607-46e5-9564-5469035a1b2e_Name">
    <vt:lpwstr>378055ef-7607-46e5-9564-5469035a1b2e</vt:lpwstr>
  </property>
  <property fmtid="{D5CDD505-2E9C-101B-9397-08002B2CF9AE}" pid="6" name="MSIP_Label_378055ef-7607-46e5-9564-5469035a1b2e_SiteId">
    <vt:lpwstr>eb3c68b9-0935-4046-8550-8bcaa4167e2e</vt:lpwstr>
  </property>
  <property fmtid="{D5CDD505-2E9C-101B-9397-08002B2CF9AE}" pid="7" name="MSIP_Label_378055ef-7607-46e5-9564-5469035a1b2e_ActionId">
    <vt:lpwstr>f7306598-572b-4f2d-ab7f-9c6caaea7d52</vt:lpwstr>
  </property>
  <property fmtid="{D5CDD505-2E9C-101B-9397-08002B2CF9AE}" pid="8" name="MSIP_Label_378055ef-7607-46e5-9564-5469035a1b2e_ContentBits">
    <vt:lpwstr>0</vt:lpwstr>
  </property>
</Properties>
</file>